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2930"/>
        <w:gridCol w:w="1288"/>
      </w:tblGrid>
      <w:tr w:rsidR="006210CC" w:rsidRPr="00830E88" w:rsidTr="00D92464">
        <w:tc>
          <w:tcPr>
            <w:tcW w:w="8028"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B92195" w:rsidRPr="00F04F55" w:rsidRDefault="009D1E23" w:rsidP="009D1E23">
            <w:pPr>
              <w:rPr>
                <w:rFonts w:ascii="Times New Roman" w:hAnsi="Times New Roman"/>
                <w:b/>
                <w:sz w:val="28"/>
                <w:szCs w:val="28"/>
                <w:lang w:val="sq-AL"/>
              </w:rPr>
            </w:pPr>
            <w:bookmarkStart w:id="0" w:name="EvidenceHead"/>
            <w:bookmarkStart w:id="1" w:name="_GoBack"/>
            <w:bookmarkEnd w:id="1"/>
            <w:r w:rsidRPr="00F04F55">
              <w:rPr>
                <w:rFonts w:ascii="Times New Roman" w:hAnsi="Times New Roman"/>
                <w:b/>
                <w:sz w:val="28"/>
                <w:szCs w:val="28"/>
                <w:lang w:val="sq-AL"/>
              </w:rPr>
              <w:t>RAPORTI I VLERËSIMIT TË NDIKIMIT</w:t>
            </w:r>
          </w:p>
        </w:tc>
        <w:tc>
          <w:tcPr>
            <w:tcW w:w="1288"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830E88" w:rsidRDefault="006210CC" w:rsidP="006210CC">
            <w:pPr>
              <w:ind w:right="-188"/>
              <w:jc w:val="right"/>
              <w:rPr>
                <w:rFonts w:ascii="Times New Roman" w:hAnsi="Times New Roman"/>
                <w:b/>
                <w:color w:val="000000" w:themeColor="text1"/>
                <w:sz w:val="24"/>
                <w:szCs w:val="24"/>
                <w:lang w:val="sq-AL"/>
              </w:rPr>
            </w:pPr>
          </w:p>
        </w:tc>
      </w:tr>
      <w:tr w:rsidR="00A45021" w:rsidRPr="00830E88" w:rsidTr="00D92464">
        <w:tc>
          <w:tcPr>
            <w:tcW w:w="5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92464" w:rsidRDefault="00D32A3B" w:rsidP="00A73619">
            <w:pPr>
              <w:rPr>
                <w:rFonts w:ascii="Times New Roman" w:hAnsi="Times New Roman"/>
                <w:b/>
                <w:szCs w:val="22"/>
                <w:lang w:val="sq-AL"/>
              </w:rPr>
            </w:pPr>
            <w:r w:rsidRPr="00D92464">
              <w:rPr>
                <w:rFonts w:ascii="Times New Roman" w:hAnsi="Times New Roman"/>
                <w:b/>
                <w:szCs w:val="22"/>
                <w:lang w:val="sq-AL"/>
              </w:rPr>
              <w:t>EMËRTIMI I PROPOZIMIT TË POLITIKËS</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830E88" w:rsidRDefault="009F5476" w:rsidP="00313C52">
            <w:pPr>
              <w:pStyle w:val="NormalWeb"/>
              <w:spacing w:before="0" w:beforeAutospacing="0" w:after="0" w:afterAutospacing="0" w:line="215" w:lineRule="atLeast"/>
              <w:jc w:val="both"/>
              <w:rPr>
                <w:lang w:val="sq-AL"/>
              </w:rPr>
            </w:pPr>
            <w:r w:rsidRPr="00830E88">
              <w:rPr>
                <w:lang w:val="sq-AL"/>
              </w:rPr>
              <w:t>Projektligji ”</w:t>
            </w:r>
            <w:r w:rsidRPr="00830E88">
              <w:rPr>
                <w:rFonts w:eastAsia="Times New Roman"/>
              </w:rPr>
              <w:t>Për</w:t>
            </w:r>
            <w:r w:rsidR="00537071">
              <w:rPr>
                <w:rFonts w:eastAsia="Times New Roman"/>
              </w:rPr>
              <w:t xml:space="preserve"> </w:t>
            </w:r>
            <w:r w:rsidR="00313C52" w:rsidRPr="00830E88">
              <w:rPr>
                <w:rFonts w:eastAsia="Times New Roman"/>
              </w:rPr>
              <w:t>metrologjin</w:t>
            </w:r>
            <w:r w:rsidR="00596098" w:rsidRPr="00830E88">
              <w:rPr>
                <w:rFonts w:eastAsia="Times New Roman"/>
              </w:rPr>
              <w:t>ë</w:t>
            </w:r>
            <w:r w:rsidR="00916C32" w:rsidRPr="00830E88">
              <w:rPr>
                <w:rFonts w:eastAsia="Times New Roman"/>
              </w:rPr>
              <w:t>”</w:t>
            </w:r>
          </w:p>
        </w:tc>
      </w:tr>
      <w:tr w:rsidR="00A45021" w:rsidRPr="00830E88" w:rsidTr="00D92464">
        <w:tc>
          <w:tcPr>
            <w:tcW w:w="5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92464" w:rsidRDefault="00C46B3C" w:rsidP="00C46B3C">
            <w:pPr>
              <w:rPr>
                <w:rFonts w:ascii="Times New Roman" w:hAnsi="Times New Roman"/>
                <w:b/>
                <w:szCs w:val="22"/>
                <w:lang w:val="sq-AL"/>
              </w:rPr>
            </w:pPr>
            <w:r w:rsidRPr="00D92464">
              <w:rPr>
                <w:rFonts w:ascii="Times New Roman" w:hAnsi="Times New Roman"/>
                <w:b/>
                <w:szCs w:val="22"/>
                <w:lang w:val="sq-AL"/>
              </w:rPr>
              <w:t xml:space="preserve">MINISTRIA </w:t>
            </w:r>
            <w:r w:rsidR="008C604A" w:rsidRPr="00D92464">
              <w:rPr>
                <w:rFonts w:ascii="Times New Roman" w:hAnsi="Times New Roman"/>
                <w:b/>
                <w:szCs w:val="22"/>
                <w:lang w:val="sq-AL"/>
              </w:rPr>
              <w:t>UDHËHEQËSE</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830E88" w:rsidRDefault="00AD57B2" w:rsidP="00C46B3C">
            <w:pPr>
              <w:rPr>
                <w:rFonts w:ascii="Times New Roman" w:hAnsi="Times New Roman"/>
                <w:b/>
                <w:sz w:val="24"/>
                <w:szCs w:val="24"/>
                <w:lang w:val="sq-AL"/>
              </w:rPr>
            </w:pPr>
            <w:r w:rsidRPr="00830E88">
              <w:rPr>
                <w:rFonts w:ascii="Times New Roman" w:hAnsi="Times New Roman"/>
                <w:sz w:val="24"/>
                <w:szCs w:val="24"/>
                <w:lang w:val="sq-AL"/>
              </w:rPr>
              <w:t>Ministria e Financave dhe Ekonomisë</w:t>
            </w:r>
          </w:p>
        </w:tc>
      </w:tr>
      <w:tr w:rsidR="00A45021" w:rsidRPr="00830E88" w:rsidTr="00D92464">
        <w:tc>
          <w:tcPr>
            <w:tcW w:w="5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92464" w:rsidRDefault="00C6728D" w:rsidP="00C6728D">
            <w:pPr>
              <w:rPr>
                <w:rFonts w:ascii="Times New Roman" w:hAnsi="Times New Roman"/>
                <w:b/>
                <w:szCs w:val="22"/>
                <w:lang w:val="sq-AL"/>
              </w:rPr>
            </w:pPr>
            <w:r w:rsidRPr="00D92464">
              <w:rPr>
                <w:rFonts w:ascii="Times New Roman" w:hAnsi="Times New Roman"/>
                <w:b/>
                <w:szCs w:val="22"/>
                <w:lang w:val="sq-AL"/>
              </w:rPr>
              <w:t>FAZAE</w:t>
            </w:r>
            <w:r w:rsidR="00C46B3C" w:rsidRPr="00D92464">
              <w:rPr>
                <w:rFonts w:ascii="Times New Roman" w:hAnsi="Times New Roman"/>
                <w:b/>
                <w:szCs w:val="22"/>
                <w:lang w:val="sq-AL"/>
              </w:rPr>
              <w:t xml:space="preserve"> POLITIK</w:t>
            </w:r>
            <w:r w:rsidR="00573E8A" w:rsidRPr="00D92464">
              <w:rPr>
                <w:rFonts w:ascii="Times New Roman" w:hAnsi="Times New Roman"/>
                <w:b/>
                <w:szCs w:val="22"/>
                <w:lang w:val="sq-AL"/>
              </w:rPr>
              <w:t>Ë</w:t>
            </w:r>
            <w:r w:rsidR="00C46B3C" w:rsidRPr="00D92464">
              <w:rPr>
                <w:rFonts w:ascii="Times New Roman" w:hAnsi="Times New Roman"/>
                <w:b/>
                <w:szCs w:val="22"/>
                <w:lang w:val="sq-AL"/>
              </w:rPr>
              <w:t>S</w:t>
            </w:r>
            <w:r w:rsidR="00A45021" w:rsidRPr="00D92464">
              <w:rPr>
                <w:rFonts w:ascii="Times New Roman" w:hAnsi="Times New Roman"/>
                <w:b/>
                <w:szCs w:val="22"/>
                <w:lang w:val="sq-AL"/>
              </w:rPr>
              <w:t>/</w:t>
            </w:r>
            <w:r w:rsidR="009811C8" w:rsidRPr="00D92464">
              <w:rPr>
                <w:rFonts w:ascii="Times New Roman" w:hAnsi="Times New Roman"/>
                <w:b/>
                <w:szCs w:val="22"/>
                <w:lang w:val="sq-AL"/>
              </w:rPr>
              <w:t>VLERËSIMIT</w:t>
            </w:r>
            <w:r w:rsidR="00C46B3C" w:rsidRPr="00D92464">
              <w:rPr>
                <w:rFonts w:ascii="Times New Roman" w:hAnsi="Times New Roman"/>
                <w:b/>
                <w:szCs w:val="22"/>
                <w:lang w:val="sq-AL"/>
              </w:rPr>
              <w:t xml:space="preserve"> T</w:t>
            </w:r>
            <w:r w:rsidR="00573E8A" w:rsidRPr="00D92464">
              <w:rPr>
                <w:rFonts w:ascii="Times New Roman" w:hAnsi="Times New Roman"/>
                <w:b/>
                <w:szCs w:val="22"/>
                <w:lang w:val="sq-AL"/>
              </w:rPr>
              <w:t>Ë</w:t>
            </w:r>
            <w:r w:rsidR="00C46B3C" w:rsidRPr="00D92464">
              <w:rPr>
                <w:rFonts w:ascii="Times New Roman" w:hAnsi="Times New Roman"/>
                <w:b/>
                <w:szCs w:val="22"/>
                <w:lang w:val="sq-AL"/>
              </w:rPr>
              <w:t xml:space="preserve"> NDIKIMIT</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830E88" w:rsidRDefault="00831372" w:rsidP="009F5476">
            <w:pPr>
              <w:rPr>
                <w:rFonts w:ascii="Times New Roman" w:hAnsi="Times New Roman"/>
                <w:sz w:val="24"/>
                <w:szCs w:val="24"/>
                <w:lang w:val="sq-AL"/>
              </w:rPr>
            </w:pPr>
            <w:r>
              <w:rPr>
                <w:rFonts w:ascii="Times New Roman" w:hAnsi="Times New Roman"/>
                <w:sz w:val="24"/>
                <w:szCs w:val="24"/>
                <w:lang w:val="sq-AL"/>
              </w:rPr>
              <w:t>Finale</w:t>
            </w:r>
          </w:p>
        </w:tc>
      </w:tr>
      <w:tr w:rsidR="00A45021" w:rsidRPr="00830E88" w:rsidTr="00D92464">
        <w:tc>
          <w:tcPr>
            <w:tcW w:w="5098"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92464" w:rsidRDefault="00C46B3C" w:rsidP="00C46B3C">
            <w:pPr>
              <w:rPr>
                <w:rFonts w:ascii="Times New Roman" w:hAnsi="Times New Roman"/>
                <w:b/>
                <w:szCs w:val="22"/>
                <w:lang w:val="sq-AL"/>
              </w:rPr>
            </w:pPr>
            <w:r w:rsidRPr="00D92464">
              <w:rPr>
                <w:rFonts w:ascii="Times New Roman" w:hAnsi="Times New Roman"/>
                <w:b/>
                <w:szCs w:val="22"/>
                <w:lang w:val="sq-AL"/>
              </w:rPr>
              <w:t>BURIMI I PROPOZIMIT T</w:t>
            </w:r>
            <w:r w:rsidR="00573E8A" w:rsidRPr="00D92464">
              <w:rPr>
                <w:rFonts w:ascii="Times New Roman" w:hAnsi="Times New Roman"/>
                <w:b/>
                <w:szCs w:val="22"/>
                <w:lang w:val="sq-AL"/>
              </w:rPr>
              <w:t>Ë</w:t>
            </w:r>
            <w:r w:rsidRPr="00D92464">
              <w:rPr>
                <w:rFonts w:ascii="Times New Roman" w:hAnsi="Times New Roman"/>
                <w:b/>
                <w:szCs w:val="22"/>
                <w:lang w:val="sq-AL"/>
              </w:rPr>
              <w:t xml:space="preserve"> POLITIK</w:t>
            </w:r>
            <w:r w:rsidR="00573E8A" w:rsidRPr="00D92464">
              <w:rPr>
                <w:rFonts w:ascii="Times New Roman" w:hAnsi="Times New Roman"/>
                <w:b/>
                <w:szCs w:val="22"/>
                <w:lang w:val="sq-AL"/>
              </w:rPr>
              <w:t>Ë</w:t>
            </w:r>
            <w:r w:rsidRPr="00D92464">
              <w:rPr>
                <w:rFonts w:ascii="Times New Roman" w:hAnsi="Times New Roman"/>
                <w:b/>
                <w:szCs w:val="22"/>
                <w:lang w:val="sq-AL"/>
              </w:rPr>
              <w:t>S</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830E88" w:rsidRDefault="00AD57B2" w:rsidP="00217F27">
            <w:pPr>
              <w:jc w:val="both"/>
              <w:rPr>
                <w:rFonts w:ascii="Times New Roman" w:hAnsi="Times New Roman"/>
                <w:sz w:val="24"/>
                <w:szCs w:val="24"/>
                <w:lang w:val="sq-AL"/>
              </w:rPr>
            </w:pPr>
            <w:r w:rsidRPr="00830E88">
              <w:rPr>
                <w:rFonts w:ascii="Times New Roman" w:hAnsi="Times New Roman"/>
                <w:sz w:val="24"/>
                <w:szCs w:val="24"/>
                <w:lang w:val="sq-AL"/>
              </w:rPr>
              <w:t>I brendshëm</w:t>
            </w:r>
          </w:p>
        </w:tc>
      </w:tr>
      <w:tr w:rsidR="004034F7" w:rsidRPr="00BD204D" w:rsidTr="00D92464">
        <w:tc>
          <w:tcPr>
            <w:tcW w:w="5098" w:type="dxa"/>
            <w:tcBorders>
              <w:left w:val="single" w:sz="4" w:space="0" w:color="000000"/>
              <w:bottom w:val="single" w:sz="4" w:space="0" w:color="000000"/>
              <w:right w:val="single" w:sz="4" w:space="0" w:color="000000"/>
            </w:tcBorders>
            <w:shd w:val="clear" w:color="auto" w:fill="D9D9D9" w:themeFill="background1" w:themeFillShade="D9"/>
            <w:vAlign w:val="center"/>
          </w:tcPr>
          <w:p w:rsidR="004034F7" w:rsidRPr="00D92464" w:rsidRDefault="004034F7" w:rsidP="00C46B3C">
            <w:pPr>
              <w:rPr>
                <w:rFonts w:ascii="Times New Roman" w:hAnsi="Times New Roman"/>
                <w:b/>
                <w:szCs w:val="22"/>
                <w:lang w:val="sq-AL"/>
              </w:rPr>
            </w:pPr>
            <w:r w:rsidRPr="00D92464">
              <w:rPr>
                <w:rFonts w:ascii="Times New Roman" w:hAnsi="Times New Roman"/>
                <w:b/>
                <w:szCs w:val="22"/>
                <w:lang w:val="sq-AL"/>
              </w:rPr>
              <w:t>DIREKTIVË/RREGULLORE E BE-së</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819F6" w:rsidRDefault="005B2D4D">
            <w:pPr>
              <w:pStyle w:val="ListParagraph"/>
              <w:numPr>
                <w:ilvl w:val="0"/>
                <w:numId w:val="34"/>
              </w:numPr>
              <w:jc w:val="both"/>
              <w:rPr>
                <w:rFonts w:ascii="Times New Roman" w:hAnsi="Times New Roman"/>
                <w:sz w:val="24"/>
                <w:szCs w:val="24"/>
                <w:lang w:val="sq-AL"/>
              </w:rPr>
            </w:pPr>
            <w:r w:rsidRPr="005B2D4D">
              <w:rPr>
                <w:rFonts w:ascii="Times New Roman" w:hAnsi="Times New Roman"/>
                <w:sz w:val="24"/>
                <w:szCs w:val="24"/>
                <w:lang w:val="sq-AL"/>
              </w:rPr>
              <w:t>Direktiva e BE 80/181 EEC p</w:t>
            </w:r>
            <w:r w:rsidR="0080020B">
              <w:rPr>
                <w:rFonts w:ascii="Times New Roman" w:hAnsi="Times New Roman"/>
                <w:sz w:val="24"/>
                <w:szCs w:val="24"/>
                <w:lang w:val="sq-AL"/>
              </w:rPr>
              <w:t>ë</w:t>
            </w:r>
            <w:r w:rsidRPr="005B2D4D">
              <w:rPr>
                <w:rFonts w:ascii="Times New Roman" w:hAnsi="Times New Roman"/>
                <w:sz w:val="24"/>
                <w:szCs w:val="24"/>
                <w:lang w:val="sq-AL"/>
              </w:rPr>
              <w:t>r p</w:t>
            </w:r>
            <w:r w:rsidR="0080020B">
              <w:rPr>
                <w:rFonts w:ascii="Times New Roman" w:hAnsi="Times New Roman"/>
                <w:sz w:val="24"/>
                <w:szCs w:val="24"/>
                <w:lang w:val="sq-AL"/>
              </w:rPr>
              <w:t>ërafrimin e l</w:t>
            </w:r>
            <w:r w:rsidRPr="005B2D4D">
              <w:rPr>
                <w:rFonts w:ascii="Times New Roman" w:hAnsi="Times New Roman"/>
                <w:sz w:val="24"/>
                <w:szCs w:val="24"/>
                <w:lang w:val="sq-AL"/>
              </w:rPr>
              <w:t>igjeve t</w:t>
            </w:r>
            <w:r w:rsidR="0080020B">
              <w:rPr>
                <w:rFonts w:ascii="Times New Roman" w:hAnsi="Times New Roman"/>
                <w:sz w:val="24"/>
                <w:szCs w:val="24"/>
                <w:lang w:val="sq-AL"/>
              </w:rPr>
              <w:t>ë</w:t>
            </w:r>
            <w:r w:rsidRPr="005B2D4D">
              <w:rPr>
                <w:rFonts w:ascii="Times New Roman" w:hAnsi="Times New Roman"/>
                <w:sz w:val="24"/>
                <w:szCs w:val="24"/>
                <w:lang w:val="sq-AL"/>
              </w:rPr>
              <w:t xml:space="preserve"> shteteve an</w:t>
            </w:r>
            <w:r w:rsidR="0080020B">
              <w:rPr>
                <w:rFonts w:ascii="Times New Roman" w:hAnsi="Times New Roman"/>
                <w:sz w:val="24"/>
                <w:szCs w:val="24"/>
                <w:lang w:val="sq-AL"/>
              </w:rPr>
              <w:t>ë</w:t>
            </w:r>
            <w:r w:rsidRPr="005B2D4D">
              <w:rPr>
                <w:rFonts w:ascii="Times New Roman" w:hAnsi="Times New Roman"/>
                <w:sz w:val="24"/>
                <w:szCs w:val="24"/>
                <w:lang w:val="sq-AL"/>
              </w:rPr>
              <w:t>tare lidhur me nj</w:t>
            </w:r>
            <w:r w:rsidR="0080020B">
              <w:rPr>
                <w:rFonts w:ascii="Times New Roman" w:hAnsi="Times New Roman"/>
                <w:sz w:val="24"/>
                <w:szCs w:val="24"/>
                <w:lang w:val="sq-AL"/>
              </w:rPr>
              <w:t>ë</w:t>
            </w:r>
            <w:r w:rsidRPr="005B2D4D">
              <w:rPr>
                <w:rFonts w:ascii="Times New Roman" w:hAnsi="Times New Roman"/>
                <w:sz w:val="24"/>
                <w:szCs w:val="24"/>
                <w:lang w:val="sq-AL"/>
              </w:rPr>
              <w:t>sit</w:t>
            </w:r>
            <w:r w:rsidR="0080020B">
              <w:rPr>
                <w:rFonts w:ascii="Times New Roman" w:hAnsi="Times New Roman"/>
                <w:sz w:val="24"/>
                <w:szCs w:val="24"/>
                <w:lang w:val="sq-AL"/>
              </w:rPr>
              <w:t>ë</w:t>
            </w:r>
            <w:r w:rsidRPr="005B2D4D">
              <w:rPr>
                <w:rFonts w:ascii="Times New Roman" w:hAnsi="Times New Roman"/>
                <w:sz w:val="24"/>
                <w:szCs w:val="24"/>
                <w:lang w:val="sq-AL"/>
              </w:rPr>
              <w:t xml:space="preserve"> e matjes</w:t>
            </w:r>
            <w:r w:rsidR="0080020B">
              <w:rPr>
                <w:rFonts w:ascii="Times New Roman" w:hAnsi="Times New Roman"/>
                <w:sz w:val="24"/>
                <w:szCs w:val="24"/>
                <w:lang w:val="sq-AL"/>
              </w:rPr>
              <w:t>.</w:t>
            </w:r>
          </w:p>
          <w:p w:rsidR="00D819F6" w:rsidRDefault="001E743D">
            <w:pPr>
              <w:pStyle w:val="ListParagraph"/>
              <w:numPr>
                <w:ilvl w:val="0"/>
                <w:numId w:val="34"/>
              </w:numPr>
              <w:jc w:val="both"/>
              <w:rPr>
                <w:rFonts w:ascii="Times New Roman" w:hAnsi="Times New Roman"/>
                <w:sz w:val="24"/>
                <w:szCs w:val="24"/>
                <w:lang w:val="sq-AL"/>
              </w:rPr>
            </w:pPr>
            <w:r>
              <w:rPr>
                <w:rFonts w:ascii="Times New Roman" w:hAnsi="Times New Roman"/>
                <w:sz w:val="24"/>
                <w:szCs w:val="24"/>
                <w:lang w:val="sq-AL"/>
              </w:rPr>
              <w:t xml:space="preserve">Direktiva 2009/3 EC </w:t>
            </w:r>
            <w:r w:rsidR="005B2D4D" w:rsidRPr="005B2D4D">
              <w:rPr>
                <w:rFonts w:ascii="Times New Roman" w:hAnsi="Times New Roman"/>
                <w:sz w:val="24"/>
                <w:szCs w:val="24"/>
                <w:lang w:val="sq-AL"/>
              </w:rPr>
              <w:t>q</w:t>
            </w:r>
            <w:r>
              <w:rPr>
                <w:rFonts w:ascii="Times New Roman" w:hAnsi="Times New Roman"/>
                <w:sz w:val="24"/>
                <w:szCs w:val="24"/>
                <w:lang w:val="sq-AL"/>
              </w:rPr>
              <w:t>ë</w:t>
            </w:r>
            <w:r w:rsidR="005B2D4D" w:rsidRPr="005B2D4D">
              <w:rPr>
                <w:rFonts w:ascii="Times New Roman" w:hAnsi="Times New Roman"/>
                <w:sz w:val="24"/>
                <w:szCs w:val="24"/>
                <w:lang w:val="sq-AL"/>
              </w:rPr>
              <w:t>amendonDirektiven 80/181EEC</w:t>
            </w:r>
            <w:r>
              <w:rPr>
                <w:rFonts w:ascii="Times New Roman" w:hAnsi="Times New Roman"/>
                <w:sz w:val="24"/>
                <w:szCs w:val="24"/>
                <w:lang w:val="sq-AL"/>
              </w:rPr>
              <w:t>.</w:t>
            </w:r>
          </w:p>
          <w:p w:rsidR="00D819F6" w:rsidRDefault="005B2D4D">
            <w:pPr>
              <w:pStyle w:val="ListParagraph"/>
              <w:numPr>
                <w:ilvl w:val="0"/>
                <w:numId w:val="34"/>
              </w:numPr>
              <w:jc w:val="both"/>
              <w:rPr>
                <w:rFonts w:ascii="Times New Roman" w:hAnsi="Times New Roman"/>
                <w:sz w:val="24"/>
                <w:szCs w:val="24"/>
                <w:lang w:val="sq-AL"/>
              </w:rPr>
            </w:pPr>
            <w:r w:rsidRPr="005B2D4D">
              <w:rPr>
                <w:rFonts w:ascii="Times New Roman" w:hAnsi="Times New Roman"/>
                <w:sz w:val="24"/>
                <w:szCs w:val="24"/>
                <w:lang w:val="sq-AL"/>
              </w:rPr>
              <w:t>Direktiva 2009/34 EC lidhur me dispozitat e p</w:t>
            </w:r>
            <w:r w:rsidR="001B2290">
              <w:rPr>
                <w:rFonts w:ascii="Times New Roman" w:hAnsi="Times New Roman"/>
                <w:sz w:val="24"/>
                <w:szCs w:val="24"/>
                <w:lang w:val="sq-AL"/>
              </w:rPr>
              <w:t>ë</w:t>
            </w:r>
            <w:r w:rsidRPr="005B2D4D">
              <w:rPr>
                <w:rFonts w:ascii="Times New Roman" w:hAnsi="Times New Roman"/>
                <w:sz w:val="24"/>
                <w:szCs w:val="24"/>
                <w:lang w:val="sq-AL"/>
              </w:rPr>
              <w:t>rbashk</w:t>
            </w:r>
            <w:r w:rsidR="001B2290">
              <w:rPr>
                <w:rFonts w:ascii="Times New Roman" w:hAnsi="Times New Roman"/>
                <w:sz w:val="24"/>
                <w:szCs w:val="24"/>
                <w:lang w:val="sq-AL"/>
              </w:rPr>
              <w:t>ë</w:t>
            </w:r>
            <w:r w:rsidRPr="005B2D4D">
              <w:rPr>
                <w:rFonts w:ascii="Times New Roman" w:hAnsi="Times New Roman"/>
                <w:sz w:val="24"/>
                <w:szCs w:val="24"/>
                <w:lang w:val="sq-AL"/>
              </w:rPr>
              <w:t>ta p</w:t>
            </w:r>
            <w:r w:rsidR="001B2290">
              <w:rPr>
                <w:rFonts w:ascii="Times New Roman" w:hAnsi="Times New Roman"/>
                <w:sz w:val="24"/>
                <w:szCs w:val="24"/>
                <w:lang w:val="sq-AL"/>
              </w:rPr>
              <w:t>ë</w:t>
            </w:r>
            <w:r w:rsidRPr="005B2D4D">
              <w:rPr>
                <w:rFonts w:ascii="Times New Roman" w:hAnsi="Times New Roman"/>
                <w:sz w:val="24"/>
                <w:szCs w:val="24"/>
                <w:lang w:val="sq-AL"/>
              </w:rPr>
              <w:t>r instrumentet mat</w:t>
            </w:r>
            <w:r w:rsidR="001B2290">
              <w:rPr>
                <w:rFonts w:ascii="Times New Roman" w:hAnsi="Times New Roman"/>
                <w:sz w:val="24"/>
                <w:szCs w:val="24"/>
                <w:lang w:val="sq-AL"/>
              </w:rPr>
              <w:t>ë</w:t>
            </w:r>
            <w:r w:rsidRPr="005B2D4D">
              <w:rPr>
                <w:rFonts w:ascii="Times New Roman" w:hAnsi="Times New Roman"/>
                <w:sz w:val="24"/>
                <w:szCs w:val="24"/>
                <w:lang w:val="sq-AL"/>
              </w:rPr>
              <w:t>s dhe metodat e kontrollit metrologjik</w:t>
            </w:r>
            <w:r w:rsidR="00B80939">
              <w:rPr>
                <w:rFonts w:ascii="Times New Roman" w:hAnsi="Times New Roman"/>
                <w:sz w:val="24"/>
                <w:szCs w:val="24"/>
                <w:lang w:val="sq-AL"/>
              </w:rPr>
              <w:t>.</w:t>
            </w:r>
          </w:p>
          <w:p w:rsidR="00D819F6" w:rsidRDefault="005B2D4D">
            <w:pPr>
              <w:pStyle w:val="ListParagraph"/>
              <w:numPr>
                <w:ilvl w:val="0"/>
                <w:numId w:val="34"/>
              </w:numPr>
              <w:jc w:val="both"/>
              <w:rPr>
                <w:rFonts w:ascii="Times New Roman" w:hAnsi="Times New Roman"/>
                <w:sz w:val="24"/>
                <w:szCs w:val="24"/>
                <w:lang w:val="sq-AL"/>
              </w:rPr>
            </w:pPr>
            <w:r w:rsidRPr="005B2D4D">
              <w:rPr>
                <w:rFonts w:ascii="Times New Roman" w:hAnsi="Times New Roman"/>
                <w:sz w:val="24"/>
                <w:szCs w:val="24"/>
                <w:lang w:val="sq-AL"/>
              </w:rPr>
              <w:t>Direktiva 2007/45 EC q</w:t>
            </w:r>
            <w:r w:rsidR="001B2290">
              <w:rPr>
                <w:rFonts w:ascii="Times New Roman" w:hAnsi="Times New Roman"/>
                <w:sz w:val="24"/>
                <w:szCs w:val="24"/>
                <w:lang w:val="sq-AL"/>
              </w:rPr>
              <w:t>ë</w:t>
            </w:r>
            <w:r w:rsidRPr="005B2D4D">
              <w:rPr>
                <w:rFonts w:ascii="Times New Roman" w:hAnsi="Times New Roman"/>
                <w:sz w:val="24"/>
                <w:szCs w:val="24"/>
                <w:lang w:val="sq-AL"/>
              </w:rPr>
              <w:t xml:space="preserve"> vendos rregullat p</w:t>
            </w:r>
            <w:r w:rsidR="001B2290">
              <w:rPr>
                <w:rFonts w:ascii="Times New Roman" w:hAnsi="Times New Roman"/>
                <w:sz w:val="24"/>
                <w:szCs w:val="24"/>
                <w:lang w:val="sq-AL"/>
              </w:rPr>
              <w:t>ë</w:t>
            </w:r>
            <w:r w:rsidRPr="005B2D4D">
              <w:rPr>
                <w:rFonts w:ascii="Times New Roman" w:hAnsi="Times New Roman"/>
                <w:sz w:val="24"/>
                <w:szCs w:val="24"/>
                <w:lang w:val="sq-AL"/>
              </w:rPr>
              <w:t>r sasit</w:t>
            </w:r>
            <w:r w:rsidR="001B2290">
              <w:rPr>
                <w:rFonts w:ascii="Times New Roman" w:hAnsi="Times New Roman"/>
                <w:sz w:val="24"/>
                <w:szCs w:val="24"/>
                <w:lang w:val="sq-AL"/>
              </w:rPr>
              <w:t>ë</w:t>
            </w:r>
            <w:r w:rsidRPr="005B2D4D">
              <w:rPr>
                <w:rFonts w:ascii="Times New Roman" w:hAnsi="Times New Roman"/>
                <w:sz w:val="24"/>
                <w:szCs w:val="24"/>
                <w:lang w:val="sq-AL"/>
              </w:rPr>
              <w:t xml:space="preserve"> nominale t</w:t>
            </w:r>
            <w:r w:rsidR="001B2290">
              <w:rPr>
                <w:rFonts w:ascii="Times New Roman" w:hAnsi="Times New Roman"/>
                <w:sz w:val="24"/>
                <w:szCs w:val="24"/>
                <w:lang w:val="sq-AL"/>
              </w:rPr>
              <w:t>ë</w:t>
            </w:r>
            <w:r w:rsidRPr="005B2D4D">
              <w:rPr>
                <w:rFonts w:ascii="Times New Roman" w:hAnsi="Times New Roman"/>
                <w:sz w:val="24"/>
                <w:szCs w:val="24"/>
                <w:lang w:val="sq-AL"/>
              </w:rPr>
              <w:t xml:space="preserve"> produkteve t</w:t>
            </w:r>
            <w:r w:rsidR="001B2290">
              <w:rPr>
                <w:rFonts w:ascii="Times New Roman" w:hAnsi="Times New Roman"/>
                <w:sz w:val="24"/>
                <w:szCs w:val="24"/>
                <w:lang w:val="sq-AL"/>
              </w:rPr>
              <w:t>ë</w:t>
            </w:r>
            <w:r w:rsidRPr="005B2D4D">
              <w:rPr>
                <w:rFonts w:ascii="Times New Roman" w:hAnsi="Times New Roman"/>
                <w:sz w:val="24"/>
                <w:szCs w:val="24"/>
                <w:lang w:val="sq-AL"/>
              </w:rPr>
              <w:t xml:space="preserve"> para-paketuara</w:t>
            </w:r>
            <w:r w:rsidR="001B2290">
              <w:rPr>
                <w:rFonts w:ascii="Times New Roman" w:hAnsi="Times New Roman"/>
                <w:sz w:val="24"/>
                <w:szCs w:val="24"/>
                <w:lang w:val="sq-AL"/>
              </w:rPr>
              <w:t>.</w:t>
            </w:r>
          </w:p>
          <w:p w:rsidR="00D819F6" w:rsidRDefault="005B2D4D">
            <w:pPr>
              <w:pStyle w:val="ListParagraph"/>
              <w:numPr>
                <w:ilvl w:val="0"/>
                <w:numId w:val="34"/>
              </w:numPr>
              <w:jc w:val="both"/>
              <w:rPr>
                <w:rFonts w:ascii="Times New Roman" w:hAnsi="Times New Roman"/>
                <w:sz w:val="24"/>
                <w:szCs w:val="24"/>
                <w:lang w:val="sq-AL"/>
              </w:rPr>
            </w:pPr>
            <w:r w:rsidRPr="005B2D4D">
              <w:rPr>
                <w:rFonts w:ascii="Times New Roman" w:hAnsi="Times New Roman"/>
                <w:sz w:val="24"/>
                <w:szCs w:val="24"/>
                <w:lang w:val="sq-AL"/>
              </w:rPr>
              <w:t>Direktiva e BE 75/107 EEC p</w:t>
            </w:r>
            <w:r w:rsidR="001B2290">
              <w:rPr>
                <w:rFonts w:ascii="Times New Roman" w:hAnsi="Times New Roman"/>
                <w:sz w:val="24"/>
                <w:szCs w:val="24"/>
                <w:lang w:val="sq-AL"/>
              </w:rPr>
              <w:t>ë</w:t>
            </w:r>
            <w:r w:rsidRPr="005B2D4D">
              <w:rPr>
                <w:rFonts w:ascii="Times New Roman" w:hAnsi="Times New Roman"/>
                <w:sz w:val="24"/>
                <w:szCs w:val="24"/>
                <w:lang w:val="sq-AL"/>
              </w:rPr>
              <w:t>r p</w:t>
            </w:r>
            <w:r w:rsidR="001B2290">
              <w:rPr>
                <w:rFonts w:ascii="Times New Roman" w:hAnsi="Times New Roman"/>
                <w:sz w:val="24"/>
                <w:szCs w:val="24"/>
                <w:lang w:val="sq-AL"/>
              </w:rPr>
              <w:t>ë</w:t>
            </w:r>
            <w:r w:rsidRPr="005B2D4D">
              <w:rPr>
                <w:rFonts w:ascii="Times New Roman" w:hAnsi="Times New Roman"/>
                <w:sz w:val="24"/>
                <w:szCs w:val="24"/>
                <w:lang w:val="sq-AL"/>
              </w:rPr>
              <w:t>rafrimin e legjislacionit t</w:t>
            </w:r>
            <w:r w:rsidR="001B2290">
              <w:rPr>
                <w:rFonts w:ascii="Times New Roman" w:hAnsi="Times New Roman"/>
                <w:sz w:val="24"/>
                <w:szCs w:val="24"/>
                <w:lang w:val="sq-AL"/>
              </w:rPr>
              <w:t>ë</w:t>
            </w:r>
            <w:r w:rsidRPr="005B2D4D">
              <w:rPr>
                <w:rFonts w:ascii="Times New Roman" w:hAnsi="Times New Roman"/>
                <w:sz w:val="24"/>
                <w:szCs w:val="24"/>
                <w:lang w:val="sq-AL"/>
              </w:rPr>
              <w:t xml:space="preserve"> shteteve an</w:t>
            </w:r>
            <w:r w:rsidR="001B2290">
              <w:rPr>
                <w:rFonts w:ascii="Times New Roman" w:hAnsi="Times New Roman"/>
                <w:sz w:val="24"/>
                <w:szCs w:val="24"/>
                <w:lang w:val="sq-AL"/>
              </w:rPr>
              <w:t>ë</w:t>
            </w:r>
            <w:r w:rsidRPr="005B2D4D">
              <w:rPr>
                <w:rFonts w:ascii="Times New Roman" w:hAnsi="Times New Roman"/>
                <w:sz w:val="24"/>
                <w:szCs w:val="24"/>
                <w:lang w:val="sq-AL"/>
              </w:rPr>
              <w:t>tare lidhur me shishet q</w:t>
            </w:r>
            <w:r w:rsidR="001B2290">
              <w:rPr>
                <w:rFonts w:ascii="Times New Roman" w:hAnsi="Times New Roman"/>
                <w:sz w:val="24"/>
                <w:szCs w:val="24"/>
                <w:lang w:val="sq-AL"/>
              </w:rPr>
              <w:t>ë</w:t>
            </w:r>
            <w:r w:rsidRPr="005B2D4D">
              <w:rPr>
                <w:rFonts w:ascii="Times New Roman" w:hAnsi="Times New Roman"/>
                <w:sz w:val="24"/>
                <w:szCs w:val="24"/>
                <w:lang w:val="sq-AL"/>
              </w:rPr>
              <w:t xml:space="preserve"> p</w:t>
            </w:r>
            <w:r w:rsidR="001B2290">
              <w:rPr>
                <w:rFonts w:ascii="Times New Roman" w:hAnsi="Times New Roman"/>
                <w:sz w:val="24"/>
                <w:szCs w:val="24"/>
                <w:lang w:val="sq-AL"/>
              </w:rPr>
              <w:t>ë</w:t>
            </w:r>
            <w:r w:rsidRPr="005B2D4D">
              <w:rPr>
                <w:rFonts w:ascii="Times New Roman" w:hAnsi="Times New Roman"/>
                <w:sz w:val="24"/>
                <w:szCs w:val="24"/>
                <w:lang w:val="sq-AL"/>
              </w:rPr>
              <w:t>r</w:t>
            </w:r>
            <w:r w:rsidR="00831C98">
              <w:rPr>
                <w:rFonts w:ascii="Times New Roman" w:hAnsi="Times New Roman"/>
                <w:sz w:val="24"/>
                <w:szCs w:val="24"/>
                <w:lang w:val="sq-AL"/>
              </w:rPr>
              <w:t>d</w:t>
            </w:r>
            <w:r w:rsidRPr="005B2D4D">
              <w:rPr>
                <w:rFonts w:ascii="Times New Roman" w:hAnsi="Times New Roman"/>
                <w:sz w:val="24"/>
                <w:szCs w:val="24"/>
                <w:lang w:val="sq-AL"/>
              </w:rPr>
              <w:t>oren si en</w:t>
            </w:r>
            <w:r w:rsidR="001B2290">
              <w:rPr>
                <w:rFonts w:ascii="Times New Roman" w:hAnsi="Times New Roman"/>
                <w:sz w:val="24"/>
                <w:szCs w:val="24"/>
                <w:lang w:val="sq-AL"/>
              </w:rPr>
              <w:t>ë</w:t>
            </w:r>
            <w:r w:rsidRPr="005B2D4D">
              <w:rPr>
                <w:rFonts w:ascii="Times New Roman" w:hAnsi="Times New Roman"/>
                <w:sz w:val="24"/>
                <w:szCs w:val="24"/>
                <w:lang w:val="sq-AL"/>
              </w:rPr>
              <w:t>-matese</w:t>
            </w:r>
            <w:r w:rsidR="001B2290">
              <w:rPr>
                <w:rFonts w:ascii="Times New Roman" w:hAnsi="Times New Roman"/>
                <w:sz w:val="24"/>
                <w:szCs w:val="24"/>
                <w:lang w:val="sq-AL"/>
              </w:rPr>
              <w:t>.</w:t>
            </w:r>
          </w:p>
          <w:p w:rsidR="00D819F6" w:rsidRDefault="005B2D4D">
            <w:pPr>
              <w:pStyle w:val="ListParagraph"/>
              <w:numPr>
                <w:ilvl w:val="0"/>
                <w:numId w:val="34"/>
              </w:numPr>
              <w:jc w:val="both"/>
              <w:rPr>
                <w:rFonts w:ascii="Times New Roman" w:hAnsi="Times New Roman"/>
                <w:sz w:val="24"/>
                <w:szCs w:val="24"/>
                <w:lang w:val="sq-AL"/>
              </w:rPr>
            </w:pPr>
            <w:r w:rsidRPr="005B2D4D">
              <w:rPr>
                <w:rFonts w:ascii="Times New Roman" w:hAnsi="Times New Roman"/>
                <w:sz w:val="24"/>
                <w:szCs w:val="24"/>
                <w:lang w:val="sq-AL"/>
              </w:rPr>
              <w:t>Direktiva e BE, 2014/31 EC p</w:t>
            </w:r>
            <w:r w:rsidR="001B2290">
              <w:rPr>
                <w:rFonts w:ascii="Times New Roman" w:hAnsi="Times New Roman"/>
                <w:sz w:val="24"/>
                <w:szCs w:val="24"/>
                <w:lang w:val="sq-AL"/>
              </w:rPr>
              <w:t>ë</w:t>
            </w:r>
            <w:r w:rsidRPr="005B2D4D">
              <w:rPr>
                <w:rFonts w:ascii="Times New Roman" w:hAnsi="Times New Roman"/>
                <w:sz w:val="24"/>
                <w:szCs w:val="24"/>
                <w:lang w:val="sq-AL"/>
              </w:rPr>
              <w:t>r harmonizimin e ligjeve t</w:t>
            </w:r>
            <w:r w:rsidR="001B2290">
              <w:rPr>
                <w:rFonts w:ascii="Times New Roman" w:hAnsi="Times New Roman"/>
                <w:sz w:val="24"/>
                <w:szCs w:val="24"/>
                <w:lang w:val="sq-AL"/>
              </w:rPr>
              <w:t>ë</w:t>
            </w:r>
            <w:r w:rsidRPr="005B2D4D">
              <w:rPr>
                <w:rFonts w:ascii="Times New Roman" w:hAnsi="Times New Roman"/>
                <w:sz w:val="24"/>
                <w:szCs w:val="24"/>
                <w:lang w:val="sq-AL"/>
              </w:rPr>
              <w:t xml:space="preserve"> shteteve an</w:t>
            </w:r>
            <w:r w:rsidR="001B2290">
              <w:rPr>
                <w:rFonts w:ascii="Times New Roman" w:hAnsi="Times New Roman"/>
                <w:sz w:val="24"/>
                <w:szCs w:val="24"/>
                <w:lang w:val="sq-AL"/>
              </w:rPr>
              <w:t>ë</w:t>
            </w:r>
            <w:r w:rsidRPr="005B2D4D">
              <w:rPr>
                <w:rFonts w:ascii="Times New Roman" w:hAnsi="Times New Roman"/>
                <w:sz w:val="24"/>
                <w:szCs w:val="24"/>
                <w:lang w:val="sq-AL"/>
              </w:rPr>
              <w:t>tare lidhur me p</w:t>
            </w:r>
            <w:r w:rsidR="001B2290">
              <w:rPr>
                <w:rFonts w:ascii="Times New Roman" w:hAnsi="Times New Roman"/>
                <w:sz w:val="24"/>
                <w:szCs w:val="24"/>
                <w:lang w:val="sq-AL"/>
              </w:rPr>
              <w:t>ërgatit</w:t>
            </w:r>
            <w:r w:rsidRPr="005B2D4D">
              <w:rPr>
                <w:rFonts w:ascii="Times New Roman" w:hAnsi="Times New Roman"/>
                <w:sz w:val="24"/>
                <w:szCs w:val="24"/>
                <w:lang w:val="sq-AL"/>
              </w:rPr>
              <w:t>jen dhe hedhjen n</w:t>
            </w:r>
            <w:r w:rsidR="001B2290">
              <w:rPr>
                <w:rFonts w:ascii="Times New Roman" w:hAnsi="Times New Roman"/>
                <w:sz w:val="24"/>
                <w:szCs w:val="24"/>
                <w:lang w:val="sq-AL"/>
              </w:rPr>
              <w:t>ë</w:t>
            </w:r>
            <w:r w:rsidRPr="005B2D4D">
              <w:rPr>
                <w:rFonts w:ascii="Times New Roman" w:hAnsi="Times New Roman"/>
                <w:sz w:val="24"/>
                <w:szCs w:val="24"/>
                <w:lang w:val="sq-AL"/>
              </w:rPr>
              <w:t xml:space="preserve"> treg t</w:t>
            </w:r>
            <w:r w:rsidR="001B2290">
              <w:rPr>
                <w:rFonts w:ascii="Times New Roman" w:hAnsi="Times New Roman"/>
                <w:sz w:val="24"/>
                <w:szCs w:val="24"/>
                <w:lang w:val="sq-AL"/>
              </w:rPr>
              <w:t>ë</w:t>
            </w:r>
            <w:r w:rsidRPr="005B2D4D">
              <w:rPr>
                <w:rFonts w:ascii="Times New Roman" w:hAnsi="Times New Roman"/>
                <w:sz w:val="24"/>
                <w:szCs w:val="24"/>
                <w:lang w:val="sq-AL"/>
              </w:rPr>
              <w:t xml:space="preserve"> instrumenteve jo-automatike t</w:t>
            </w:r>
            <w:r w:rsidR="001B2290">
              <w:rPr>
                <w:rFonts w:ascii="Times New Roman" w:hAnsi="Times New Roman"/>
                <w:sz w:val="24"/>
                <w:szCs w:val="24"/>
                <w:lang w:val="sq-AL"/>
              </w:rPr>
              <w:t>ë</w:t>
            </w:r>
            <w:r w:rsidRPr="005B2D4D">
              <w:rPr>
                <w:rFonts w:ascii="Times New Roman" w:hAnsi="Times New Roman"/>
                <w:sz w:val="24"/>
                <w:szCs w:val="24"/>
                <w:lang w:val="sq-AL"/>
              </w:rPr>
              <w:t xml:space="preserve"> peshimit</w:t>
            </w:r>
            <w:r w:rsidR="001B2290">
              <w:rPr>
                <w:rFonts w:ascii="Times New Roman" w:hAnsi="Times New Roman"/>
                <w:sz w:val="24"/>
                <w:szCs w:val="24"/>
                <w:lang w:val="sq-AL"/>
              </w:rPr>
              <w:t>.</w:t>
            </w:r>
          </w:p>
          <w:p w:rsidR="00D819F6" w:rsidRDefault="005B2D4D">
            <w:pPr>
              <w:pStyle w:val="ListParagraph"/>
              <w:numPr>
                <w:ilvl w:val="0"/>
                <w:numId w:val="34"/>
              </w:numPr>
              <w:jc w:val="both"/>
              <w:rPr>
                <w:rFonts w:ascii="Times New Roman" w:hAnsi="Times New Roman"/>
                <w:sz w:val="24"/>
                <w:szCs w:val="24"/>
                <w:lang w:val="sq-AL"/>
              </w:rPr>
            </w:pPr>
            <w:r w:rsidRPr="005B2D4D">
              <w:rPr>
                <w:rFonts w:ascii="Times New Roman" w:hAnsi="Times New Roman"/>
                <w:sz w:val="24"/>
                <w:szCs w:val="24"/>
                <w:lang w:val="sq-AL"/>
              </w:rPr>
              <w:t>Direktiva e BE 2014/32 EC p</w:t>
            </w:r>
            <w:r w:rsidR="001B2290">
              <w:rPr>
                <w:rFonts w:ascii="Times New Roman" w:hAnsi="Times New Roman"/>
                <w:sz w:val="24"/>
                <w:szCs w:val="24"/>
                <w:lang w:val="sq-AL"/>
              </w:rPr>
              <w:t>ë</w:t>
            </w:r>
            <w:r w:rsidRPr="005B2D4D">
              <w:rPr>
                <w:rFonts w:ascii="Times New Roman" w:hAnsi="Times New Roman"/>
                <w:sz w:val="24"/>
                <w:szCs w:val="24"/>
                <w:lang w:val="sq-AL"/>
              </w:rPr>
              <w:t>r harmonizimin e ligjeve t</w:t>
            </w:r>
            <w:r w:rsidR="001B2290">
              <w:rPr>
                <w:rFonts w:ascii="Times New Roman" w:hAnsi="Times New Roman"/>
                <w:sz w:val="24"/>
                <w:szCs w:val="24"/>
                <w:lang w:val="sq-AL"/>
              </w:rPr>
              <w:t>ë</w:t>
            </w:r>
            <w:r w:rsidRPr="005B2D4D">
              <w:rPr>
                <w:rFonts w:ascii="Times New Roman" w:hAnsi="Times New Roman"/>
                <w:sz w:val="24"/>
                <w:szCs w:val="24"/>
                <w:lang w:val="sq-AL"/>
              </w:rPr>
              <w:t xml:space="preserve"> shteteve an</w:t>
            </w:r>
            <w:r w:rsidR="001B2290">
              <w:rPr>
                <w:rFonts w:ascii="Times New Roman" w:hAnsi="Times New Roman"/>
                <w:sz w:val="24"/>
                <w:szCs w:val="24"/>
                <w:lang w:val="sq-AL"/>
              </w:rPr>
              <w:t>ë</w:t>
            </w:r>
            <w:r w:rsidRPr="005B2D4D">
              <w:rPr>
                <w:rFonts w:ascii="Times New Roman" w:hAnsi="Times New Roman"/>
                <w:sz w:val="24"/>
                <w:szCs w:val="24"/>
                <w:lang w:val="sq-AL"/>
              </w:rPr>
              <w:t>tare lidhur me p</w:t>
            </w:r>
            <w:r w:rsidR="001B2290">
              <w:rPr>
                <w:rFonts w:ascii="Times New Roman" w:hAnsi="Times New Roman"/>
                <w:sz w:val="24"/>
                <w:szCs w:val="24"/>
                <w:lang w:val="sq-AL"/>
              </w:rPr>
              <w:t>ë</w:t>
            </w:r>
            <w:r w:rsidRPr="005B2D4D">
              <w:rPr>
                <w:rFonts w:ascii="Times New Roman" w:hAnsi="Times New Roman"/>
                <w:sz w:val="24"/>
                <w:szCs w:val="24"/>
                <w:lang w:val="sq-AL"/>
              </w:rPr>
              <w:t>rgatitjen dhe vendosjen n</w:t>
            </w:r>
            <w:r w:rsidR="001B2290">
              <w:rPr>
                <w:rFonts w:ascii="Times New Roman" w:hAnsi="Times New Roman"/>
                <w:sz w:val="24"/>
                <w:szCs w:val="24"/>
                <w:lang w:val="sq-AL"/>
              </w:rPr>
              <w:t>ë</w:t>
            </w:r>
            <w:r w:rsidRPr="005B2D4D">
              <w:rPr>
                <w:rFonts w:ascii="Times New Roman" w:hAnsi="Times New Roman"/>
                <w:sz w:val="24"/>
                <w:szCs w:val="24"/>
                <w:lang w:val="sq-AL"/>
              </w:rPr>
              <w:t xml:space="preserve"> treg t</w:t>
            </w:r>
            <w:r w:rsidR="001B2290">
              <w:rPr>
                <w:rFonts w:ascii="Times New Roman" w:hAnsi="Times New Roman"/>
                <w:sz w:val="24"/>
                <w:szCs w:val="24"/>
                <w:lang w:val="sq-AL"/>
              </w:rPr>
              <w:t>ë</w:t>
            </w:r>
            <w:r w:rsidRPr="005B2D4D">
              <w:rPr>
                <w:rFonts w:ascii="Times New Roman" w:hAnsi="Times New Roman"/>
                <w:sz w:val="24"/>
                <w:szCs w:val="24"/>
                <w:lang w:val="sq-AL"/>
              </w:rPr>
              <w:t xml:space="preserve"> instrumenteve mat</w:t>
            </w:r>
            <w:r w:rsidR="001B2290">
              <w:rPr>
                <w:rFonts w:ascii="Times New Roman" w:hAnsi="Times New Roman"/>
                <w:sz w:val="24"/>
                <w:szCs w:val="24"/>
                <w:lang w:val="sq-AL"/>
              </w:rPr>
              <w:t>ë</w:t>
            </w:r>
            <w:r w:rsidRPr="005B2D4D">
              <w:rPr>
                <w:rFonts w:ascii="Times New Roman" w:hAnsi="Times New Roman"/>
                <w:sz w:val="24"/>
                <w:szCs w:val="24"/>
                <w:lang w:val="sq-AL"/>
              </w:rPr>
              <w:t>s</w:t>
            </w:r>
            <w:r w:rsidR="001B2290">
              <w:rPr>
                <w:rFonts w:ascii="Times New Roman" w:hAnsi="Times New Roman"/>
                <w:sz w:val="24"/>
                <w:szCs w:val="24"/>
                <w:lang w:val="sq-AL"/>
              </w:rPr>
              <w:t>.</w:t>
            </w:r>
          </w:p>
        </w:tc>
      </w:tr>
      <w:tr w:rsidR="004034F7" w:rsidRPr="00BD204D" w:rsidTr="00D92464">
        <w:trPr>
          <w:trHeight w:val="696"/>
        </w:trPr>
        <w:tc>
          <w:tcPr>
            <w:tcW w:w="5098" w:type="dxa"/>
            <w:tcBorders>
              <w:top w:val="single" w:sz="4" w:space="0" w:color="000000"/>
              <w:left w:val="single" w:sz="4" w:space="0" w:color="000000"/>
              <w:right w:val="single" w:sz="4" w:space="0" w:color="000000"/>
            </w:tcBorders>
            <w:shd w:val="clear" w:color="auto" w:fill="D9D9D9" w:themeFill="background1" w:themeFillShade="D9"/>
            <w:vAlign w:val="center"/>
          </w:tcPr>
          <w:p w:rsidR="004034F7" w:rsidRPr="00D92464" w:rsidRDefault="004034F7" w:rsidP="006210CC">
            <w:pPr>
              <w:rPr>
                <w:rFonts w:ascii="Times New Roman" w:hAnsi="Times New Roman"/>
                <w:b/>
                <w:szCs w:val="22"/>
                <w:lang w:val="sq-AL"/>
              </w:rPr>
            </w:pPr>
            <w:r w:rsidRPr="00D92464">
              <w:rPr>
                <w:rFonts w:ascii="Times New Roman" w:hAnsi="Times New Roman"/>
                <w:b/>
                <w:szCs w:val="22"/>
                <w:lang w:val="sq-AL"/>
              </w:rPr>
              <w:t>PUBLIKIMET DHE STRATEGJITË E LIDHURA</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1F5339" w:rsidRDefault="004034F7" w:rsidP="00FF1BCC">
            <w:pPr>
              <w:jc w:val="both"/>
              <w:rPr>
                <w:rFonts w:ascii="Times New Roman" w:hAnsi="Times New Roman"/>
                <w:sz w:val="24"/>
                <w:szCs w:val="24"/>
                <w:lang w:val="sq-AL"/>
              </w:rPr>
            </w:pPr>
            <w:r w:rsidRPr="00830E88">
              <w:rPr>
                <w:rFonts w:ascii="Times New Roman" w:hAnsi="Times New Roman"/>
                <w:sz w:val="24"/>
                <w:szCs w:val="24"/>
                <w:lang w:val="sq-AL"/>
              </w:rPr>
              <w:t xml:space="preserve">1. Strategjia Kombëtare për Mbrojtjen e Konsumatorit dhe Mbikqyrjen e Tregut 2014-2020 miratuar me VKM nr. 753 datë 16.09.2015 </w:t>
            </w:r>
            <w:r w:rsidRPr="001F5339">
              <w:rPr>
                <w:rFonts w:ascii="Times New Roman" w:hAnsi="Times New Roman"/>
                <w:sz w:val="24"/>
                <w:szCs w:val="24"/>
                <w:lang w:val="sq-AL"/>
              </w:rPr>
              <w:t>“Për miratimin e Strategjisë Kombëta</w:t>
            </w:r>
            <w:r w:rsidR="001F5339">
              <w:rPr>
                <w:rFonts w:ascii="Times New Roman" w:hAnsi="Times New Roman"/>
                <w:sz w:val="24"/>
                <w:szCs w:val="24"/>
                <w:lang w:val="sq-AL"/>
              </w:rPr>
              <w:t xml:space="preserve">re për Mbrojtjen e Konsumatorit </w:t>
            </w:r>
            <w:r w:rsidRPr="001F5339">
              <w:rPr>
                <w:rFonts w:ascii="Times New Roman" w:hAnsi="Times New Roman"/>
                <w:sz w:val="24"/>
                <w:szCs w:val="24"/>
                <w:lang w:val="sq-AL"/>
              </w:rPr>
              <w:t>dhe Mbikqyrjen e Tregut”</w:t>
            </w:r>
            <w:r w:rsidR="001B2290">
              <w:rPr>
                <w:rFonts w:ascii="Times New Roman" w:hAnsi="Times New Roman"/>
                <w:sz w:val="24"/>
                <w:szCs w:val="24"/>
                <w:lang w:val="sq-AL"/>
              </w:rPr>
              <w:t>.</w:t>
            </w:r>
          </w:p>
          <w:p w:rsidR="004034F7" w:rsidRPr="00830E88" w:rsidRDefault="004034F7" w:rsidP="000F223A">
            <w:pPr>
              <w:jc w:val="both"/>
              <w:rPr>
                <w:rFonts w:ascii="Times New Roman" w:hAnsi="Times New Roman"/>
                <w:color w:val="000000" w:themeColor="text1"/>
                <w:sz w:val="24"/>
                <w:szCs w:val="24"/>
                <w:lang w:val="sq-AL"/>
              </w:rPr>
            </w:pPr>
          </w:p>
          <w:p w:rsidR="00867BB3" w:rsidRPr="00830E88" w:rsidRDefault="004034F7" w:rsidP="00867BB3">
            <w:pPr>
              <w:jc w:val="both"/>
              <w:rPr>
                <w:rFonts w:ascii="Times New Roman" w:hAnsi="Times New Roman"/>
                <w:sz w:val="24"/>
                <w:szCs w:val="24"/>
                <w:lang w:val="sq-AL"/>
              </w:rPr>
            </w:pPr>
            <w:r w:rsidRPr="00830E88">
              <w:rPr>
                <w:rFonts w:ascii="Times New Roman" w:hAnsi="Times New Roman"/>
                <w:color w:val="000000" w:themeColor="text1"/>
                <w:sz w:val="24"/>
                <w:szCs w:val="24"/>
                <w:lang w:val="sq-AL"/>
              </w:rPr>
              <w:t xml:space="preserve">2. Plani Kombëtar </w:t>
            </w:r>
            <w:r w:rsidR="00831C98">
              <w:rPr>
                <w:rFonts w:ascii="Times New Roman" w:hAnsi="Times New Roman"/>
                <w:color w:val="000000" w:themeColor="text1"/>
                <w:sz w:val="24"/>
                <w:szCs w:val="24"/>
                <w:lang w:val="sq-AL"/>
              </w:rPr>
              <w:t>p</w:t>
            </w:r>
            <w:r w:rsidR="001B2290">
              <w:rPr>
                <w:rFonts w:ascii="Times New Roman" w:hAnsi="Times New Roman"/>
                <w:sz w:val="24"/>
                <w:szCs w:val="24"/>
                <w:lang w:val="sq-AL"/>
              </w:rPr>
              <w:t>ë</w:t>
            </w:r>
            <w:r w:rsidR="00831C98">
              <w:rPr>
                <w:rFonts w:ascii="Times New Roman" w:hAnsi="Times New Roman"/>
                <w:color w:val="000000" w:themeColor="text1"/>
                <w:sz w:val="24"/>
                <w:szCs w:val="24"/>
                <w:lang w:val="sq-AL"/>
              </w:rPr>
              <w:t xml:space="preserve">r </w:t>
            </w:r>
            <w:r w:rsidRPr="00830E88">
              <w:rPr>
                <w:rFonts w:ascii="Times New Roman" w:hAnsi="Times New Roman"/>
                <w:color w:val="000000" w:themeColor="text1"/>
                <w:sz w:val="24"/>
                <w:szCs w:val="24"/>
                <w:lang w:val="sq-AL"/>
              </w:rPr>
              <w:t>Integrimi</w:t>
            </w:r>
            <w:r w:rsidR="00831C98">
              <w:rPr>
                <w:rFonts w:ascii="Times New Roman" w:hAnsi="Times New Roman"/>
                <w:color w:val="000000" w:themeColor="text1"/>
                <w:sz w:val="24"/>
                <w:szCs w:val="24"/>
                <w:lang w:val="sq-AL"/>
              </w:rPr>
              <w:t>n</w:t>
            </w:r>
            <w:r w:rsidRPr="00830E88">
              <w:rPr>
                <w:rFonts w:ascii="Times New Roman" w:hAnsi="Times New Roman"/>
                <w:color w:val="000000" w:themeColor="text1"/>
                <w:sz w:val="24"/>
                <w:szCs w:val="24"/>
                <w:lang w:val="sq-AL"/>
              </w:rPr>
              <w:t xml:space="preserve"> Evropian</w:t>
            </w:r>
            <w:r w:rsidR="00831C98">
              <w:rPr>
                <w:rFonts w:ascii="Times New Roman" w:hAnsi="Times New Roman"/>
                <w:color w:val="000000" w:themeColor="text1"/>
                <w:sz w:val="24"/>
                <w:szCs w:val="24"/>
                <w:lang w:val="sq-AL"/>
              </w:rPr>
              <w:t xml:space="preserve"> 2018-2020. </w:t>
            </w:r>
          </w:p>
        </w:tc>
      </w:tr>
      <w:tr w:rsidR="004034F7" w:rsidRPr="00830E88" w:rsidTr="00D92464">
        <w:tc>
          <w:tcPr>
            <w:tcW w:w="5098" w:type="dxa"/>
            <w:tcBorders>
              <w:left w:val="single" w:sz="4" w:space="0" w:color="000000"/>
              <w:bottom w:val="single" w:sz="4" w:space="0" w:color="000000"/>
              <w:right w:val="single" w:sz="4" w:space="0" w:color="000000"/>
            </w:tcBorders>
            <w:shd w:val="clear" w:color="auto" w:fill="D9D9D9" w:themeFill="background1" w:themeFillShade="D9"/>
            <w:vAlign w:val="center"/>
          </w:tcPr>
          <w:p w:rsidR="004034F7" w:rsidRPr="00D92464" w:rsidRDefault="004034F7" w:rsidP="006210CC">
            <w:pPr>
              <w:rPr>
                <w:rFonts w:ascii="Times New Roman" w:hAnsi="Times New Roman"/>
                <w:b/>
                <w:szCs w:val="22"/>
                <w:lang w:val="sq-AL"/>
              </w:rPr>
            </w:pPr>
            <w:r w:rsidRPr="00D92464">
              <w:rPr>
                <w:rFonts w:ascii="Times New Roman" w:hAnsi="Times New Roman"/>
                <w:b/>
                <w:szCs w:val="22"/>
                <w:lang w:val="sq-AL"/>
              </w:rPr>
              <w:t>DATA E KONSULTIMIT PUBLIK</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830E88" w:rsidRDefault="004034F7" w:rsidP="00FF1BCC">
            <w:pPr>
              <w:rPr>
                <w:rFonts w:ascii="Times New Roman" w:hAnsi="Times New Roman"/>
                <w:sz w:val="24"/>
                <w:szCs w:val="24"/>
                <w:lang w:val="sq-AL"/>
              </w:rPr>
            </w:pPr>
          </w:p>
        </w:tc>
      </w:tr>
      <w:tr w:rsidR="004034F7" w:rsidRPr="00830E88" w:rsidTr="00D92464">
        <w:tc>
          <w:tcPr>
            <w:tcW w:w="5098" w:type="dxa"/>
            <w:tcBorders>
              <w:left w:val="single" w:sz="4" w:space="0" w:color="000000"/>
              <w:bottom w:val="single" w:sz="4" w:space="0" w:color="000000"/>
              <w:right w:val="single" w:sz="4" w:space="0" w:color="000000"/>
            </w:tcBorders>
            <w:shd w:val="clear" w:color="auto" w:fill="D9D9D9" w:themeFill="background1" w:themeFillShade="D9"/>
            <w:vAlign w:val="center"/>
          </w:tcPr>
          <w:p w:rsidR="004034F7" w:rsidRPr="00D92464" w:rsidRDefault="004034F7" w:rsidP="006210CC">
            <w:pPr>
              <w:rPr>
                <w:rFonts w:ascii="Times New Roman" w:hAnsi="Times New Roman"/>
                <w:b/>
                <w:szCs w:val="22"/>
                <w:lang w:val="sq-AL"/>
              </w:rPr>
            </w:pPr>
            <w:r w:rsidRPr="00D92464">
              <w:rPr>
                <w:rFonts w:ascii="Times New Roman" w:hAnsi="Times New Roman"/>
                <w:b/>
                <w:szCs w:val="22"/>
                <w:lang w:val="sq-AL"/>
              </w:rPr>
              <w:t xml:space="preserve">DATAE VLERËSIMIT TË NDIKIMIT </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830E88" w:rsidRDefault="00205F41" w:rsidP="00004FFC">
            <w:pPr>
              <w:jc w:val="both"/>
              <w:rPr>
                <w:rFonts w:ascii="Times New Roman" w:hAnsi="Times New Roman"/>
                <w:sz w:val="24"/>
                <w:szCs w:val="24"/>
                <w:lang w:val="sq-AL"/>
              </w:rPr>
            </w:pPr>
            <w:r>
              <w:rPr>
                <w:rFonts w:ascii="Times New Roman" w:hAnsi="Times New Roman"/>
                <w:sz w:val="24"/>
                <w:szCs w:val="24"/>
                <w:lang w:val="sq-AL"/>
              </w:rPr>
              <w:t>24</w:t>
            </w:r>
            <w:r w:rsidR="00A9258C">
              <w:rPr>
                <w:rFonts w:ascii="Times New Roman" w:hAnsi="Times New Roman"/>
                <w:sz w:val="24"/>
                <w:szCs w:val="24"/>
                <w:lang w:val="sq-AL"/>
              </w:rPr>
              <w:t>.11</w:t>
            </w:r>
            <w:r w:rsidR="009B4550">
              <w:rPr>
                <w:rFonts w:ascii="Times New Roman" w:hAnsi="Times New Roman"/>
                <w:sz w:val="24"/>
                <w:szCs w:val="24"/>
                <w:lang w:val="sq-AL"/>
              </w:rPr>
              <w:t>.</w:t>
            </w:r>
            <w:r w:rsidR="004808D7" w:rsidRPr="00830E88">
              <w:rPr>
                <w:rFonts w:ascii="Times New Roman" w:hAnsi="Times New Roman"/>
                <w:sz w:val="24"/>
                <w:szCs w:val="24"/>
                <w:lang w:val="sq-AL"/>
              </w:rPr>
              <w:t>2019</w:t>
            </w:r>
          </w:p>
        </w:tc>
      </w:tr>
      <w:tr w:rsidR="004034F7" w:rsidRPr="00830E88" w:rsidTr="00D92464">
        <w:tc>
          <w:tcPr>
            <w:tcW w:w="5098" w:type="dxa"/>
            <w:tcBorders>
              <w:left w:val="single" w:sz="4" w:space="0" w:color="000000"/>
              <w:bottom w:val="single" w:sz="4" w:space="0" w:color="000000"/>
              <w:right w:val="single" w:sz="4" w:space="0" w:color="000000"/>
            </w:tcBorders>
            <w:shd w:val="clear" w:color="auto" w:fill="D9D9D9" w:themeFill="background1" w:themeFillShade="D9"/>
            <w:vAlign w:val="center"/>
          </w:tcPr>
          <w:p w:rsidR="004034F7" w:rsidRPr="00D92464" w:rsidRDefault="004034F7" w:rsidP="006210CC">
            <w:pPr>
              <w:rPr>
                <w:rFonts w:ascii="Times New Roman" w:hAnsi="Times New Roman"/>
                <w:b/>
                <w:szCs w:val="22"/>
                <w:lang w:val="sq-AL"/>
              </w:rPr>
            </w:pPr>
            <w:r w:rsidRPr="00D92464">
              <w:rPr>
                <w:rFonts w:ascii="Times New Roman" w:hAnsi="Times New Roman"/>
                <w:b/>
                <w:szCs w:val="22"/>
                <w:lang w:val="sq-AL"/>
              </w:rPr>
              <w:t xml:space="preserve">A E KA SHQYRTUAR KRYEMINISTRIA VLERËSIMIN E NDIKIMIT? </w:t>
            </w:r>
          </w:p>
          <w:p w:rsidR="004034F7" w:rsidRPr="00D92464" w:rsidRDefault="004034F7" w:rsidP="00467950">
            <w:pPr>
              <w:rPr>
                <w:rFonts w:ascii="Times New Roman" w:hAnsi="Times New Roman"/>
                <w:b/>
                <w:szCs w:val="22"/>
                <w:lang w:val="sq-AL"/>
              </w:rPr>
            </w:pPr>
            <w:r w:rsidRPr="00D92464">
              <w:rPr>
                <w:rFonts w:ascii="Times New Roman" w:hAnsi="Times New Roman"/>
                <w:b/>
                <w:szCs w:val="22"/>
                <w:lang w:val="sq-AL"/>
              </w:rPr>
              <w:t>NËSE PO, JEPNI DATËN E SHQYRTIMIT</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830E88" w:rsidRDefault="00205F41" w:rsidP="0095604D">
            <w:pPr>
              <w:rPr>
                <w:rFonts w:ascii="Times New Roman" w:hAnsi="Times New Roman"/>
                <w:sz w:val="24"/>
                <w:szCs w:val="24"/>
                <w:lang w:val="sq-AL"/>
              </w:rPr>
            </w:pPr>
            <w:r>
              <w:rPr>
                <w:rFonts w:ascii="Times New Roman" w:hAnsi="Times New Roman"/>
                <w:sz w:val="24"/>
                <w:szCs w:val="24"/>
                <w:lang w:val="sq-AL"/>
              </w:rPr>
              <w:t>PO, 2</w:t>
            </w:r>
            <w:r w:rsidR="00004FFC">
              <w:rPr>
                <w:rFonts w:ascii="Times New Roman" w:hAnsi="Times New Roman"/>
                <w:sz w:val="24"/>
                <w:szCs w:val="24"/>
                <w:lang w:val="sq-AL"/>
              </w:rPr>
              <w:t>5.11.2019</w:t>
            </w:r>
          </w:p>
        </w:tc>
      </w:tr>
      <w:tr w:rsidR="004034F7" w:rsidRPr="00830E88" w:rsidTr="00D92464">
        <w:tc>
          <w:tcPr>
            <w:tcW w:w="5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034F7" w:rsidRPr="00D92464" w:rsidRDefault="004034F7" w:rsidP="00EB034B">
            <w:pPr>
              <w:rPr>
                <w:rFonts w:ascii="Times New Roman" w:hAnsi="Times New Roman"/>
                <w:b/>
                <w:szCs w:val="22"/>
                <w:lang w:val="sq-AL"/>
              </w:rPr>
            </w:pPr>
            <w:r w:rsidRPr="00D92464">
              <w:rPr>
                <w:rFonts w:ascii="Times New Roman" w:hAnsi="Times New Roman"/>
                <w:b/>
                <w:szCs w:val="22"/>
                <w:lang w:val="sq-AL"/>
              </w:rPr>
              <w:t>NUMRI I VLERËSIMIT TË NDIKIMIT</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830E88" w:rsidRDefault="004034F7" w:rsidP="004808D7">
            <w:pPr>
              <w:rPr>
                <w:rFonts w:ascii="Times New Roman" w:hAnsi="Times New Roman"/>
                <w:sz w:val="24"/>
                <w:szCs w:val="24"/>
                <w:highlight w:val="yellow"/>
                <w:lang w:val="sq-AL"/>
              </w:rPr>
            </w:pPr>
            <w:r w:rsidRPr="00830E88">
              <w:rPr>
                <w:rFonts w:ascii="Times New Roman" w:hAnsi="Times New Roman"/>
                <w:sz w:val="24"/>
                <w:szCs w:val="24"/>
                <w:lang w:val="sq-AL"/>
              </w:rPr>
              <w:t>2019-MFE-</w:t>
            </w:r>
            <w:r w:rsidR="004808D7" w:rsidRPr="00830E88">
              <w:rPr>
                <w:rFonts w:ascii="Times New Roman" w:hAnsi="Times New Roman"/>
                <w:sz w:val="24"/>
                <w:szCs w:val="24"/>
                <w:lang w:val="sq-AL"/>
              </w:rPr>
              <w:t>2</w:t>
            </w:r>
            <w:r w:rsidR="00D92464">
              <w:rPr>
                <w:rFonts w:ascii="Times New Roman" w:hAnsi="Times New Roman"/>
                <w:sz w:val="24"/>
                <w:szCs w:val="24"/>
                <w:lang w:val="sq-AL"/>
              </w:rPr>
              <w:t>3</w:t>
            </w:r>
          </w:p>
        </w:tc>
      </w:tr>
      <w:tr w:rsidR="004034F7" w:rsidRPr="00830E88" w:rsidTr="00D92464">
        <w:tc>
          <w:tcPr>
            <w:tcW w:w="5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034F7" w:rsidRPr="00D92464" w:rsidRDefault="004034F7" w:rsidP="00A45021">
            <w:pPr>
              <w:rPr>
                <w:rFonts w:ascii="Times New Roman" w:hAnsi="Times New Roman"/>
                <w:b/>
                <w:szCs w:val="22"/>
                <w:lang w:val="sq-AL"/>
              </w:rPr>
            </w:pPr>
            <w:r w:rsidRPr="00D92464">
              <w:rPr>
                <w:rFonts w:ascii="Times New Roman" w:hAnsi="Times New Roman"/>
                <w:b/>
                <w:szCs w:val="22"/>
                <w:lang w:val="sq-AL"/>
              </w:rPr>
              <w:t>TE DHËNA KONTAKTI</w:t>
            </w:r>
          </w:p>
          <w:p w:rsidR="004034F7" w:rsidRPr="00D92464" w:rsidRDefault="004034F7" w:rsidP="00C6728D">
            <w:pPr>
              <w:rPr>
                <w:rFonts w:ascii="Times New Roman" w:hAnsi="Times New Roman"/>
                <w:b/>
                <w:szCs w:val="22"/>
                <w:lang w:val="sq-AL"/>
              </w:rPr>
            </w:pPr>
            <w:r w:rsidRPr="00D92464">
              <w:rPr>
                <w:rFonts w:ascii="Times New Roman" w:hAnsi="Times New Roman"/>
                <w:b/>
                <w:szCs w:val="22"/>
                <w:lang w:val="sq-AL"/>
              </w:rPr>
              <w:lastRenderedPageBreak/>
              <w:t>(EMRI, E-MAIL, NUMRI I TELEFONIT TËPERSONIT TË KONTAKTIT)</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830E88" w:rsidRDefault="004034F7" w:rsidP="00D96ED3">
            <w:pPr>
              <w:rPr>
                <w:rFonts w:ascii="Times New Roman" w:hAnsi="Times New Roman"/>
                <w:sz w:val="24"/>
                <w:szCs w:val="24"/>
                <w:lang w:val="sq-AL"/>
              </w:rPr>
            </w:pPr>
          </w:p>
          <w:p w:rsidR="004034F7" w:rsidRPr="00B80939" w:rsidRDefault="004034F7" w:rsidP="00D96ED3">
            <w:pPr>
              <w:rPr>
                <w:rFonts w:ascii="Times New Roman" w:hAnsi="Times New Roman"/>
                <w:sz w:val="24"/>
                <w:szCs w:val="24"/>
                <w:lang w:val="sq-AL"/>
              </w:rPr>
            </w:pPr>
            <w:r w:rsidRPr="00830E88">
              <w:rPr>
                <w:rFonts w:ascii="Times New Roman" w:hAnsi="Times New Roman"/>
                <w:sz w:val="24"/>
                <w:szCs w:val="24"/>
                <w:lang w:val="sq-AL"/>
              </w:rPr>
              <w:lastRenderedPageBreak/>
              <w:t>1. Hava Delibashi</w:t>
            </w:r>
            <w:r w:rsidR="001B2290">
              <w:rPr>
                <w:rFonts w:ascii="Times New Roman" w:hAnsi="Times New Roman"/>
                <w:sz w:val="24"/>
                <w:szCs w:val="24"/>
                <w:lang w:val="sq-AL"/>
              </w:rPr>
              <w:t>:</w:t>
            </w:r>
            <w:r w:rsidRPr="00830E88">
              <w:rPr>
                <w:rFonts w:ascii="Times New Roman" w:hAnsi="Times New Roman"/>
                <w:sz w:val="24"/>
                <w:szCs w:val="24"/>
                <w:lang w:val="sq-AL"/>
              </w:rPr>
              <w:t xml:space="preserve"> 0684381875 </w:t>
            </w:r>
            <w:hyperlink r:id="rId8" w:history="1">
              <w:r w:rsidR="00205F41" w:rsidRPr="00B24EB5">
                <w:rPr>
                  <w:rStyle w:val="Hyperlink"/>
                  <w:rFonts w:ascii="Times New Roman" w:hAnsi="Times New Roman"/>
                  <w:sz w:val="24"/>
                  <w:szCs w:val="24"/>
                  <w:lang w:val="sq-AL"/>
                </w:rPr>
                <w:t>hava.delibashi@financa.gov.al</w:t>
              </w:r>
            </w:hyperlink>
          </w:p>
          <w:p w:rsidR="00F23D2D" w:rsidRPr="00830E88" w:rsidRDefault="004034F7" w:rsidP="00D96ED3">
            <w:pPr>
              <w:rPr>
                <w:rFonts w:ascii="Times New Roman" w:hAnsi="Times New Roman"/>
                <w:sz w:val="24"/>
                <w:szCs w:val="24"/>
                <w:lang w:val="sq-AL"/>
              </w:rPr>
            </w:pPr>
            <w:r w:rsidRPr="00830E88">
              <w:rPr>
                <w:rFonts w:ascii="Times New Roman" w:hAnsi="Times New Roman"/>
                <w:sz w:val="24"/>
                <w:szCs w:val="24"/>
                <w:lang w:val="sq-AL"/>
              </w:rPr>
              <w:t xml:space="preserve">2. </w:t>
            </w:r>
            <w:r w:rsidR="00F23D2D" w:rsidRPr="00830E88">
              <w:rPr>
                <w:rFonts w:ascii="Times New Roman" w:hAnsi="Times New Roman"/>
                <w:sz w:val="24"/>
                <w:szCs w:val="24"/>
                <w:lang w:val="sq-AL"/>
              </w:rPr>
              <w:t>Erinda Piluri</w:t>
            </w:r>
            <w:r w:rsidR="001B2290">
              <w:rPr>
                <w:rFonts w:ascii="Times New Roman" w:hAnsi="Times New Roman"/>
                <w:sz w:val="24"/>
                <w:szCs w:val="24"/>
                <w:lang w:val="sq-AL"/>
              </w:rPr>
              <w:t>:</w:t>
            </w:r>
            <w:r w:rsidR="00F23D2D" w:rsidRPr="00830E88">
              <w:rPr>
                <w:rFonts w:ascii="Times New Roman" w:hAnsi="Times New Roman"/>
                <w:sz w:val="24"/>
                <w:szCs w:val="24"/>
                <w:lang w:val="sq-AL"/>
              </w:rPr>
              <w:t xml:space="preserve"> 0682094358</w:t>
            </w:r>
          </w:p>
          <w:p w:rsidR="00F73740" w:rsidRPr="00B80939" w:rsidRDefault="00BE1BC7" w:rsidP="00D96ED3">
            <w:pPr>
              <w:rPr>
                <w:rFonts w:ascii="Times New Roman" w:hAnsi="Times New Roman"/>
                <w:sz w:val="24"/>
                <w:szCs w:val="24"/>
                <w:lang w:val="sq-AL"/>
              </w:rPr>
            </w:pPr>
            <w:hyperlink r:id="rId9" w:history="1">
              <w:r w:rsidR="00205F41" w:rsidRPr="00B24EB5">
                <w:rPr>
                  <w:rStyle w:val="Hyperlink"/>
                  <w:rFonts w:ascii="Times New Roman" w:hAnsi="Times New Roman"/>
                  <w:sz w:val="24"/>
                  <w:szCs w:val="24"/>
                  <w:lang w:val="sq-AL"/>
                </w:rPr>
                <w:t>erinda.piluri@dpm.gov.al</w:t>
              </w:r>
            </w:hyperlink>
          </w:p>
          <w:p w:rsidR="00F23D2D" w:rsidRPr="00830E88" w:rsidRDefault="007C5B1F" w:rsidP="00D96ED3">
            <w:pPr>
              <w:rPr>
                <w:rFonts w:ascii="Times New Roman" w:hAnsi="Times New Roman"/>
                <w:sz w:val="24"/>
                <w:szCs w:val="24"/>
                <w:lang w:val="sq-AL"/>
              </w:rPr>
            </w:pPr>
            <w:r w:rsidRPr="00830E88">
              <w:rPr>
                <w:rFonts w:ascii="Times New Roman" w:hAnsi="Times New Roman"/>
                <w:sz w:val="24"/>
                <w:szCs w:val="24"/>
                <w:lang w:val="sq-AL"/>
              </w:rPr>
              <w:t xml:space="preserve">3. </w:t>
            </w:r>
            <w:r w:rsidR="00F23D2D" w:rsidRPr="00830E88">
              <w:rPr>
                <w:rFonts w:ascii="Times New Roman" w:hAnsi="Times New Roman"/>
                <w:sz w:val="24"/>
                <w:szCs w:val="24"/>
                <w:lang w:val="sq-AL"/>
              </w:rPr>
              <w:t>Oriela Shishi</w:t>
            </w:r>
            <w:r w:rsidR="001B2290">
              <w:rPr>
                <w:rFonts w:ascii="Times New Roman" w:hAnsi="Times New Roman"/>
                <w:sz w:val="24"/>
                <w:szCs w:val="24"/>
                <w:lang w:val="sq-AL"/>
              </w:rPr>
              <w:t>:</w:t>
            </w:r>
            <w:r w:rsidR="00F23D2D" w:rsidRPr="00830E88">
              <w:rPr>
                <w:rFonts w:ascii="Times New Roman" w:hAnsi="Times New Roman"/>
                <w:sz w:val="24"/>
                <w:szCs w:val="24"/>
                <w:lang w:val="sq-AL"/>
              </w:rPr>
              <w:t xml:space="preserve"> 06</w:t>
            </w:r>
            <w:r w:rsidRPr="00830E88">
              <w:rPr>
                <w:rFonts w:ascii="Times New Roman" w:hAnsi="Times New Roman"/>
                <w:sz w:val="24"/>
                <w:szCs w:val="24"/>
                <w:lang w:val="sq-AL"/>
              </w:rPr>
              <w:t>73843478</w:t>
            </w:r>
          </w:p>
          <w:p w:rsidR="004034F7" w:rsidRPr="00B80939" w:rsidRDefault="00BE1BC7" w:rsidP="00205F41">
            <w:pPr>
              <w:rPr>
                <w:rFonts w:ascii="Times New Roman" w:hAnsi="Times New Roman"/>
                <w:sz w:val="24"/>
                <w:szCs w:val="24"/>
                <w:lang w:val="sq-AL"/>
              </w:rPr>
            </w:pPr>
            <w:hyperlink r:id="rId10" w:history="1">
              <w:r w:rsidR="00205F41" w:rsidRPr="00B24EB5">
                <w:rPr>
                  <w:rStyle w:val="Hyperlink"/>
                  <w:rFonts w:ascii="Times New Roman" w:hAnsi="Times New Roman"/>
                  <w:sz w:val="24"/>
                  <w:szCs w:val="24"/>
                  <w:lang w:val="sq-AL"/>
                </w:rPr>
                <w:t>oriela.shishi@dpm.gov.al</w:t>
              </w:r>
            </w:hyperlink>
          </w:p>
        </w:tc>
      </w:tr>
      <w:tr w:rsidR="004034F7" w:rsidRPr="00830E88" w:rsidTr="00D92464">
        <w:trPr>
          <w:trHeight w:val="162"/>
        </w:trPr>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6210CC">
            <w:pPr>
              <w:jc w:val="both"/>
              <w:rPr>
                <w:rFonts w:ascii="Times New Roman" w:hAnsi="Times New Roman"/>
                <w:b/>
                <w:sz w:val="24"/>
                <w:szCs w:val="24"/>
                <w:lang w:val="sq-AL"/>
              </w:rPr>
            </w:pPr>
          </w:p>
        </w:tc>
      </w:tr>
      <w:tr w:rsidR="004034F7" w:rsidRPr="00830E88" w:rsidTr="00D92464">
        <w:trPr>
          <w:trHeight w:val="353"/>
        </w:trPr>
        <w:tc>
          <w:tcPr>
            <w:tcW w:w="93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34F7" w:rsidRPr="00D92464" w:rsidRDefault="004034F7" w:rsidP="006210CC">
            <w:pPr>
              <w:jc w:val="both"/>
              <w:rPr>
                <w:rFonts w:ascii="Times New Roman" w:hAnsi="Times New Roman"/>
                <w:b/>
                <w:szCs w:val="22"/>
                <w:lang w:val="sq-AL"/>
              </w:rPr>
            </w:pPr>
            <w:r w:rsidRPr="00D92464">
              <w:rPr>
                <w:rFonts w:ascii="Times New Roman" w:hAnsi="Times New Roman"/>
                <w:b/>
                <w:szCs w:val="22"/>
                <w:lang w:val="sq-AL"/>
              </w:rPr>
              <w:t xml:space="preserve">PJESA 1: PËRMBLEDHJEEKZEKUTIVE  </w:t>
            </w:r>
          </w:p>
          <w:p w:rsidR="004034F7" w:rsidRPr="00D92464" w:rsidRDefault="004034F7" w:rsidP="00AB315F">
            <w:pPr>
              <w:jc w:val="both"/>
              <w:rPr>
                <w:rFonts w:ascii="Times New Roman" w:hAnsi="Times New Roman"/>
                <w:b/>
                <w:sz w:val="18"/>
                <w:szCs w:val="18"/>
                <w:lang w:val="sq-AL"/>
              </w:rPr>
            </w:pPr>
            <w:r w:rsidRPr="00D92464">
              <w:rPr>
                <w:rFonts w:ascii="Times New Roman" w:hAnsi="Times New Roman"/>
                <w:b/>
                <w:sz w:val="18"/>
                <w:szCs w:val="18"/>
                <w:lang w:val="sq-AL"/>
              </w:rPr>
              <w:t>(Maksimumi 2 faqe)</w:t>
            </w:r>
          </w:p>
        </w:tc>
      </w:tr>
      <w:tr w:rsidR="004034F7" w:rsidRPr="00BD204D" w:rsidTr="00D92464">
        <w:trPr>
          <w:trHeight w:val="552"/>
        </w:trPr>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6210CC">
            <w:pPr>
              <w:jc w:val="both"/>
              <w:rPr>
                <w:rFonts w:ascii="Times New Roman" w:hAnsi="Times New Roman"/>
                <w:b/>
                <w:sz w:val="24"/>
                <w:szCs w:val="24"/>
                <w:lang w:val="sq-AL"/>
              </w:rPr>
            </w:pPr>
            <w:r w:rsidRPr="00830E88">
              <w:rPr>
                <w:rFonts w:ascii="Times New Roman" w:hAnsi="Times New Roman"/>
                <w:b/>
                <w:sz w:val="24"/>
                <w:szCs w:val="24"/>
                <w:lang w:val="sq-AL"/>
              </w:rPr>
              <w:t>PËRKUFIZIMI I PROBLEMIT</w:t>
            </w:r>
          </w:p>
          <w:p w:rsidR="0037749B" w:rsidRPr="00D92464" w:rsidRDefault="004034F7" w:rsidP="005A7E65">
            <w:pPr>
              <w:widowControl w:val="0"/>
              <w:autoSpaceDE w:val="0"/>
              <w:autoSpaceDN w:val="0"/>
              <w:adjustRightInd w:val="0"/>
              <w:jc w:val="both"/>
              <w:rPr>
                <w:rFonts w:ascii="Times New Roman" w:hAnsi="Times New Roman"/>
                <w:i/>
                <w:sz w:val="20"/>
                <w:lang w:val="sq-AL"/>
              </w:rPr>
            </w:pPr>
            <w:r w:rsidRPr="00D92464">
              <w:rPr>
                <w:rFonts w:ascii="Times New Roman" w:hAnsi="Times New Roman"/>
                <w:i/>
                <w:sz w:val="20"/>
                <w:lang w:val="sq-AL"/>
              </w:rPr>
              <w:t>Cili është problemi në shqyrtim dhe cilat janë shkaqet e tij? Pse është e nevojshme ndërhyrja qeverisë?</w:t>
            </w:r>
          </w:p>
          <w:p w:rsidR="0037749B" w:rsidRDefault="0037749B" w:rsidP="005A7E65">
            <w:pPr>
              <w:widowControl w:val="0"/>
              <w:autoSpaceDE w:val="0"/>
              <w:autoSpaceDN w:val="0"/>
              <w:adjustRightInd w:val="0"/>
              <w:jc w:val="both"/>
              <w:rPr>
                <w:rFonts w:ascii="Times New Roman" w:hAnsi="Times New Roman"/>
                <w:i/>
                <w:sz w:val="24"/>
                <w:szCs w:val="24"/>
                <w:lang w:val="sq-AL"/>
              </w:rPr>
            </w:pPr>
          </w:p>
          <w:p w:rsidR="00A567C4" w:rsidRPr="00F77587" w:rsidRDefault="00867BB3" w:rsidP="005A7E65">
            <w:pPr>
              <w:widowControl w:val="0"/>
              <w:autoSpaceDE w:val="0"/>
              <w:autoSpaceDN w:val="0"/>
              <w:adjustRightInd w:val="0"/>
              <w:jc w:val="both"/>
              <w:rPr>
                <w:rFonts w:ascii="Times New Roman" w:hAnsi="Times New Roman"/>
                <w:sz w:val="24"/>
                <w:szCs w:val="24"/>
                <w:lang w:val="sq-AL"/>
              </w:rPr>
            </w:pPr>
            <w:r w:rsidRPr="00F77587">
              <w:rPr>
                <w:rFonts w:ascii="Times New Roman" w:hAnsi="Times New Roman"/>
                <w:sz w:val="24"/>
                <w:szCs w:val="24"/>
                <w:lang w:val="sq-AL"/>
              </w:rPr>
              <w:t>Ligji ekzistues nr. 9875 dat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14.02.2008 “P</w:t>
            </w:r>
            <w:r w:rsidR="001B2290" w:rsidRPr="00F77587">
              <w:rPr>
                <w:rFonts w:ascii="Times New Roman" w:hAnsi="Times New Roman"/>
                <w:sz w:val="24"/>
                <w:szCs w:val="24"/>
                <w:lang w:val="sq-AL"/>
              </w:rPr>
              <w:t>ë</w:t>
            </w:r>
            <w:r w:rsidRPr="00F77587">
              <w:rPr>
                <w:rFonts w:ascii="Times New Roman" w:hAnsi="Times New Roman"/>
                <w:sz w:val="24"/>
                <w:szCs w:val="24"/>
                <w:lang w:val="sq-AL"/>
              </w:rPr>
              <w:t>r metrologjin</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i ndryshuar, </w:t>
            </w:r>
            <w:r w:rsidR="001B2290" w:rsidRPr="00F77587">
              <w:rPr>
                <w:rFonts w:ascii="Times New Roman" w:hAnsi="Times New Roman"/>
                <w:sz w:val="24"/>
                <w:szCs w:val="24"/>
                <w:lang w:val="sq-AL"/>
              </w:rPr>
              <w:t>ë</w:t>
            </w:r>
            <w:r w:rsidRPr="00F77587">
              <w:rPr>
                <w:rFonts w:ascii="Times New Roman" w:hAnsi="Times New Roman"/>
                <w:sz w:val="24"/>
                <w:szCs w:val="24"/>
                <w:lang w:val="sq-AL"/>
              </w:rPr>
              <w:t>sht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ligji baz</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q</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rregullon aktivitetin e metrologjis</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lidhur me p</w:t>
            </w:r>
            <w:r w:rsidR="001B2290" w:rsidRPr="00F77587">
              <w:rPr>
                <w:rFonts w:ascii="Times New Roman" w:hAnsi="Times New Roman"/>
                <w:sz w:val="24"/>
                <w:szCs w:val="24"/>
                <w:lang w:val="sq-AL"/>
              </w:rPr>
              <w:t>ë</w:t>
            </w:r>
            <w:r w:rsidRPr="00F77587">
              <w:rPr>
                <w:rFonts w:ascii="Times New Roman" w:hAnsi="Times New Roman"/>
                <w:sz w:val="24"/>
                <w:szCs w:val="24"/>
                <w:lang w:val="sq-AL"/>
              </w:rPr>
              <w:t>rdorimin e nj</w:t>
            </w:r>
            <w:r w:rsidR="001B2290" w:rsidRPr="00F77587">
              <w:rPr>
                <w:rFonts w:ascii="Times New Roman" w:hAnsi="Times New Roman"/>
                <w:sz w:val="24"/>
                <w:szCs w:val="24"/>
                <w:lang w:val="sq-AL"/>
              </w:rPr>
              <w:t>ë</w:t>
            </w:r>
            <w:r w:rsidRPr="00F77587">
              <w:rPr>
                <w:rFonts w:ascii="Times New Roman" w:hAnsi="Times New Roman"/>
                <w:sz w:val="24"/>
                <w:szCs w:val="24"/>
                <w:lang w:val="sq-AL"/>
              </w:rPr>
              <w:t>sive 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matjes, sistemin komb</w:t>
            </w:r>
            <w:r w:rsidR="001B2290" w:rsidRPr="00F77587">
              <w:rPr>
                <w:rFonts w:ascii="Times New Roman" w:hAnsi="Times New Roman"/>
                <w:sz w:val="24"/>
                <w:szCs w:val="24"/>
                <w:lang w:val="sq-AL"/>
              </w:rPr>
              <w:t>ë</w:t>
            </w:r>
            <w:r w:rsidRPr="00F77587">
              <w:rPr>
                <w:rFonts w:ascii="Times New Roman" w:hAnsi="Times New Roman"/>
                <w:sz w:val="24"/>
                <w:szCs w:val="24"/>
                <w:lang w:val="sq-AL"/>
              </w:rPr>
              <w:t>tar t</w:t>
            </w:r>
            <w:r w:rsidR="001B2290" w:rsidRPr="00F77587">
              <w:rPr>
                <w:rFonts w:ascii="Times New Roman" w:hAnsi="Times New Roman"/>
                <w:sz w:val="24"/>
                <w:szCs w:val="24"/>
                <w:lang w:val="sq-AL"/>
              </w:rPr>
              <w:t>ë</w:t>
            </w:r>
            <w:r w:rsidRPr="00F77587">
              <w:rPr>
                <w:rFonts w:ascii="Times New Roman" w:hAnsi="Times New Roman"/>
                <w:sz w:val="24"/>
                <w:szCs w:val="24"/>
                <w:lang w:val="sq-AL"/>
              </w:rPr>
              <w:t>etaloneve 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matjes, kontrollin metrologjik 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instrumenteve mat</w:t>
            </w:r>
            <w:r w:rsidR="001B2290" w:rsidRPr="00F77587">
              <w:rPr>
                <w:rFonts w:ascii="Times New Roman" w:hAnsi="Times New Roman"/>
                <w:sz w:val="24"/>
                <w:szCs w:val="24"/>
                <w:lang w:val="sq-AL"/>
              </w:rPr>
              <w:t>ë</w:t>
            </w:r>
            <w:r w:rsidRPr="00F77587">
              <w:rPr>
                <w:rFonts w:ascii="Times New Roman" w:hAnsi="Times New Roman"/>
                <w:sz w:val="24"/>
                <w:szCs w:val="24"/>
                <w:lang w:val="sq-AL"/>
              </w:rPr>
              <w:t>s dhe 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produkteve t</w:t>
            </w:r>
            <w:r w:rsidR="001B2290" w:rsidRPr="00F77587">
              <w:rPr>
                <w:rFonts w:ascii="Times New Roman" w:hAnsi="Times New Roman"/>
                <w:sz w:val="24"/>
                <w:szCs w:val="24"/>
                <w:lang w:val="sq-AL"/>
              </w:rPr>
              <w:t>ë</w:t>
            </w:r>
            <w:r w:rsidRPr="00F77587">
              <w:rPr>
                <w:rFonts w:ascii="Times New Roman" w:hAnsi="Times New Roman"/>
                <w:sz w:val="24"/>
                <w:szCs w:val="24"/>
                <w:lang w:val="sq-AL"/>
              </w:rPr>
              <w:t>parapaketuara</w:t>
            </w:r>
            <w:r w:rsidR="00831C98" w:rsidRPr="00F77587">
              <w:rPr>
                <w:rFonts w:ascii="Times New Roman" w:hAnsi="Times New Roman"/>
                <w:sz w:val="24"/>
                <w:szCs w:val="24"/>
                <w:lang w:val="sq-AL"/>
              </w:rPr>
              <w:t>dhe shisheve enë</w:t>
            </w:r>
            <w:r w:rsidRPr="00F77587">
              <w:rPr>
                <w:rFonts w:ascii="Times New Roman" w:hAnsi="Times New Roman"/>
                <w:sz w:val="24"/>
                <w:szCs w:val="24"/>
                <w:lang w:val="sq-AL"/>
              </w:rPr>
              <w:t>-mat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se. </w:t>
            </w:r>
            <w:r w:rsidR="00F34A0C" w:rsidRPr="00F77587">
              <w:rPr>
                <w:rFonts w:ascii="Times New Roman" w:hAnsi="Times New Roman"/>
                <w:sz w:val="24"/>
                <w:szCs w:val="24"/>
                <w:lang w:val="sq-AL"/>
              </w:rPr>
              <w:t>Ky ligj ka p</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rafruar pjes</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risht direktivat e BE p</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 metrologjin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q</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kan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q</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fuqi deri 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vitin 2008, dhe q</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jan</w:t>
            </w:r>
            <w:r w:rsidR="001B2290" w:rsidRPr="00F77587">
              <w:rPr>
                <w:rFonts w:ascii="Times New Roman" w:hAnsi="Times New Roman"/>
                <w:sz w:val="24"/>
                <w:szCs w:val="24"/>
                <w:lang w:val="sq-AL"/>
              </w:rPr>
              <w:t>ë rishik</w:t>
            </w:r>
            <w:r w:rsidR="00F34A0C" w:rsidRPr="00F77587">
              <w:rPr>
                <w:rFonts w:ascii="Times New Roman" w:hAnsi="Times New Roman"/>
                <w:sz w:val="24"/>
                <w:szCs w:val="24"/>
                <w:lang w:val="sq-AL"/>
              </w:rPr>
              <w:t>u</w:t>
            </w:r>
            <w:r w:rsidR="001B2290" w:rsidRPr="00F77587">
              <w:rPr>
                <w:rFonts w:ascii="Times New Roman" w:hAnsi="Times New Roman"/>
                <w:sz w:val="24"/>
                <w:szCs w:val="24"/>
                <w:lang w:val="sq-AL"/>
              </w:rPr>
              <w:t>a</w:t>
            </w:r>
            <w:r w:rsidR="00F34A0C" w:rsidRPr="00F77587">
              <w:rPr>
                <w:rFonts w:ascii="Times New Roman" w:hAnsi="Times New Roman"/>
                <w:sz w:val="24"/>
                <w:szCs w:val="24"/>
                <w:lang w:val="sq-AL"/>
              </w:rPr>
              <w:t>r  t</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sisht gjat</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periudh</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s 2009-2014.  </w:t>
            </w:r>
            <w:r w:rsidRPr="00F77587">
              <w:rPr>
                <w:rFonts w:ascii="Times New Roman" w:hAnsi="Times New Roman"/>
                <w:sz w:val="24"/>
                <w:szCs w:val="24"/>
                <w:lang w:val="sq-AL"/>
              </w:rPr>
              <w:t>Bazuar n</w:t>
            </w:r>
            <w:r w:rsidR="001B2290" w:rsidRPr="00F77587">
              <w:rPr>
                <w:rFonts w:ascii="Times New Roman" w:hAnsi="Times New Roman"/>
                <w:sz w:val="24"/>
                <w:szCs w:val="24"/>
                <w:lang w:val="sq-AL"/>
              </w:rPr>
              <w:t xml:space="preserve">ë </w:t>
            </w:r>
            <w:r w:rsidRPr="00F77587">
              <w:rPr>
                <w:rFonts w:ascii="Times New Roman" w:hAnsi="Times New Roman"/>
                <w:sz w:val="24"/>
                <w:szCs w:val="24"/>
                <w:lang w:val="sq-AL"/>
              </w:rPr>
              <w:t>k</w:t>
            </w:r>
            <w:r w:rsidR="001B2290" w:rsidRPr="00F77587">
              <w:rPr>
                <w:rFonts w:ascii="Times New Roman" w:hAnsi="Times New Roman"/>
                <w:sz w:val="24"/>
                <w:szCs w:val="24"/>
                <w:lang w:val="sq-AL"/>
              </w:rPr>
              <w:t>ë</w:t>
            </w:r>
            <w:r w:rsidRPr="00F77587">
              <w:rPr>
                <w:rFonts w:ascii="Times New Roman" w:hAnsi="Times New Roman"/>
                <w:sz w:val="24"/>
                <w:szCs w:val="24"/>
                <w:lang w:val="sq-AL"/>
              </w:rPr>
              <w:t>t</w:t>
            </w:r>
            <w:r w:rsidR="001B2290" w:rsidRPr="00F77587">
              <w:rPr>
                <w:rFonts w:ascii="Times New Roman" w:hAnsi="Times New Roman"/>
                <w:sz w:val="24"/>
                <w:szCs w:val="24"/>
                <w:lang w:val="sq-AL"/>
              </w:rPr>
              <w:t>ë</w:t>
            </w:r>
            <w:r w:rsidRPr="00F77587">
              <w:rPr>
                <w:rFonts w:ascii="Times New Roman" w:hAnsi="Times New Roman"/>
                <w:sz w:val="24"/>
                <w:szCs w:val="24"/>
                <w:lang w:val="sq-AL"/>
              </w:rPr>
              <w:t xml:space="preserve"> ligj</w:t>
            </w:r>
            <w:r w:rsidR="00F34A0C" w:rsidRPr="00F77587">
              <w:rPr>
                <w:rFonts w:ascii="Times New Roman" w:hAnsi="Times New Roman"/>
                <w:sz w:val="24"/>
                <w:szCs w:val="24"/>
                <w:lang w:val="sq-AL"/>
              </w:rPr>
              <w:t>,</w:t>
            </w:r>
            <w:r w:rsidRPr="00F77587">
              <w:rPr>
                <w:rFonts w:ascii="Times New Roman" w:hAnsi="Times New Roman"/>
                <w:sz w:val="24"/>
                <w:szCs w:val="24"/>
                <w:lang w:val="sq-AL"/>
              </w:rPr>
              <w:t xml:space="preserve"> k</w:t>
            </w:r>
            <w:r w:rsidR="001B2290" w:rsidRPr="00F77587">
              <w:rPr>
                <w:rFonts w:ascii="Times New Roman" w:hAnsi="Times New Roman"/>
                <w:sz w:val="24"/>
                <w:szCs w:val="24"/>
                <w:lang w:val="sq-AL"/>
              </w:rPr>
              <w:t>ë</w:t>
            </w:r>
            <w:r w:rsidRPr="00F77587">
              <w:rPr>
                <w:rFonts w:ascii="Times New Roman" w:hAnsi="Times New Roman"/>
                <w:sz w:val="24"/>
                <w:szCs w:val="24"/>
                <w:lang w:val="sq-AL"/>
              </w:rPr>
              <w:t>to aktivitete kryh</w:t>
            </w:r>
            <w:r w:rsidR="00F34A0C" w:rsidRPr="00F77587">
              <w:rPr>
                <w:rFonts w:ascii="Times New Roman" w:hAnsi="Times New Roman"/>
                <w:sz w:val="24"/>
                <w:szCs w:val="24"/>
                <w:lang w:val="sq-AL"/>
              </w:rPr>
              <w:t>e</w:t>
            </w:r>
            <w:r w:rsidRPr="00F77587">
              <w:rPr>
                <w:rFonts w:ascii="Times New Roman" w:hAnsi="Times New Roman"/>
                <w:sz w:val="24"/>
                <w:szCs w:val="24"/>
                <w:lang w:val="sq-AL"/>
              </w:rPr>
              <w:t>n nga Drejtoria e P</w:t>
            </w:r>
            <w:r w:rsidR="001B2290" w:rsidRPr="00F77587">
              <w:rPr>
                <w:rFonts w:ascii="Times New Roman" w:hAnsi="Times New Roman"/>
                <w:sz w:val="24"/>
                <w:szCs w:val="24"/>
                <w:lang w:val="sq-AL"/>
              </w:rPr>
              <w:t>ë</w:t>
            </w:r>
            <w:r w:rsidRPr="00F77587">
              <w:rPr>
                <w:rFonts w:ascii="Times New Roman" w:hAnsi="Times New Roman"/>
                <w:sz w:val="24"/>
                <w:szCs w:val="24"/>
                <w:lang w:val="sq-AL"/>
              </w:rPr>
              <w:t>rgjithshme e Metrologjis</w:t>
            </w:r>
            <w:r w:rsidR="00B80939">
              <w:rPr>
                <w:rFonts w:ascii="Times New Roman" w:hAnsi="Times New Roman"/>
                <w:sz w:val="24"/>
                <w:szCs w:val="24"/>
                <w:lang w:val="sq-AL"/>
              </w:rPr>
              <w:t>ë, nd</w:t>
            </w:r>
            <w:r w:rsidR="00B80939" w:rsidRPr="00F77587">
              <w:rPr>
                <w:rFonts w:ascii="Times New Roman" w:hAnsi="Times New Roman"/>
                <w:sz w:val="24"/>
                <w:szCs w:val="24"/>
                <w:lang w:val="sq-AL"/>
              </w:rPr>
              <w:t>ë</w:t>
            </w:r>
            <w:r w:rsidR="00B80939">
              <w:rPr>
                <w:rFonts w:ascii="Times New Roman" w:hAnsi="Times New Roman"/>
                <w:sz w:val="24"/>
                <w:szCs w:val="24"/>
                <w:lang w:val="sq-AL"/>
              </w:rPr>
              <w:t xml:space="preserve">rsa </w:t>
            </w:r>
            <w:r w:rsidR="00F34A0C" w:rsidRPr="00F77587">
              <w:rPr>
                <w:rFonts w:ascii="Times New Roman" w:hAnsi="Times New Roman"/>
                <w:sz w:val="24"/>
                <w:szCs w:val="24"/>
                <w:lang w:val="sq-AL"/>
              </w:rPr>
              <w:t>p</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 instrumentet mat</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s kryhen nga Inspektoriati Shtet</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ror p</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r Mbik</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qyrjen e Tregut bazuar n</w:t>
            </w:r>
            <w:r w:rsidR="001B2290" w:rsidRPr="00F77587">
              <w:rPr>
                <w:rFonts w:ascii="Times New Roman" w:hAnsi="Times New Roman"/>
                <w:sz w:val="24"/>
                <w:szCs w:val="24"/>
                <w:lang w:val="sq-AL"/>
              </w:rPr>
              <w:t xml:space="preserve">ë </w:t>
            </w:r>
            <w:r w:rsidR="00F34A0C" w:rsidRPr="00F77587">
              <w:rPr>
                <w:rFonts w:ascii="Times New Roman" w:hAnsi="Times New Roman"/>
                <w:sz w:val="24"/>
                <w:szCs w:val="24"/>
                <w:lang w:val="sq-AL"/>
              </w:rPr>
              <w:t xml:space="preserve">Ligjin nr. </w:t>
            </w:r>
            <w:r w:rsidR="00FB0BE0" w:rsidRPr="00F77587">
              <w:rPr>
                <w:rFonts w:ascii="Times New Roman" w:hAnsi="Times New Roman"/>
                <w:sz w:val="24"/>
                <w:szCs w:val="24"/>
                <w:lang w:val="sq-AL"/>
              </w:rPr>
              <w:t>10433</w:t>
            </w:r>
            <w:r w:rsidR="001B2290" w:rsidRPr="00F77587">
              <w:rPr>
                <w:rFonts w:ascii="Times New Roman" w:hAnsi="Times New Roman"/>
                <w:sz w:val="24"/>
                <w:szCs w:val="24"/>
                <w:lang w:val="sq-AL"/>
              </w:rPr>
              <w:t>,</w:t>
            </w:r>
            <w:r w:rsidR="00FB0BE0" w:rsidRPr="00BD204D">
              <w:rPr>
                <w:rFonts w:ascii="Times New Roman" w:hAnsi="Times New Roman"/>
                <w:sz w:val="24"/>
                <w:szCs w:val="24"/>
                <w:lang w:val="sq-AL"/>
              </w:rPr>
              <w:t xml:space="preserve"> datë 16.6.2011 “Për inspektimin në Republikën e Shqipërisë,</w:t>
            </w:r>
            <w:r w:rsidR="00F34A0C" w:rsidRPr="00F77587">
              <w:rPr>
                <w:rFonts w:ascii="Times New Roman" w:hAnsi="Times New Roman"/>
                <w:sz w:val="24"/>
                <w:szCs w:val="24"/>
                <w:lang w:val="sq-AL"/>
              </w:rPr>
              <w:t xml:space="preserve"> si dhe te akteve 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nligjore mb</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shtetur 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Ligjin </w:t>
            </w:r>
            <w:r w:rsidR="001B2290" w:rsidRPr="00F77587">
              <w:rPr>
                <w:rFonts w:ascii="Times New Roman" w:hAnsi="Times New Roman"/>
                <w:sz w:val="24"/>
                <w:szCs w:val="24"/>
                <w:lang w:val="sq-AL"/>
              </w:rPr>
              <w:t>nr. 9875, datë 14.02.</w:t>
            </w:r>
            <w:r w:rsidR="00F34A0C" w:rsidRPr="00F77587">
              <w:rPr>
                <w:rFonts w:ascii="Times New Roman" w:hAnsi="Times New Roman"/>
                <w:sz w:val="24"/>
                <w:szCs w:val="24"/>
                <w:lang w:val="sq-AL"/>
              </w:rPr>
              <w:t xml:space="preserve">2008 </w:t>
            </w:r>
            <w:r w:rsidR="001B2290" w:rsidRPr="00F77587">
              <w:rPr>
                <w:rFonts w:ascii="Times New Roman" w:hAnsi="Times New Roman"/>
                <w:sz w:val="24"/>
                <w:szCs w:val="24"/>
                <w:lang w:val="sq-AL"/>
              </w:rPr>
              <w:t>‘’Për M</w:t>
            </w:r>
            <w:r w:rsidR="00F34A0C" w:rsidRPr="00F77587">
              <w:rPr>
                <w:rFonts w:ascii="Times New Roman" w:hAnsi="Times New Roman"/>
                <w:sz w:val="24"/>
                <w:szCs w:val="24"/>
                <w:lang w:val="sq-AL"/>
              </w:rPr>
              <w:t>etrologjin</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dhe Ligjin </w:t>
            </w:r>
            <w:r w:rsidR="00FB0BE0" w:rsidRPr="00F77587">
              <w:rPr>
                <w:rFonts w:ascii="Times New Roman" w:hAnsi="Times New Roman"/>
                <w:sz w:val="24"/>
                <w:szCs w:val="24"/>
                <w:lang w:val="sq-AL"/>
              </w:rPr>
              <w:t>nr. 10489</w:t>
            </w:r>
            <w:r w:rsidR="001B2290" w:rsidRPr="00F77587">
              <w:rPr>
                <w:rFonts w:ascii="Times New Roman" w:hAnsi="Times New Roman"/>
                <w:sz w:val="24"/>
                <w:szCs w:val="24"/>
                <w:lang w:val="sq-AL"/>
              </w:rPr>
              <w:t>,</w:t>
            </w:r>
            <w:r w:rsidR="00FB0BE0" w:rsidRPr="00F77587">
              <w:rPr>
                <w:rFonts w:ascii="Times New Roman" w:hAnsi="Times New Roman"/>
                <w:sz w:val="24"/>
                <w:szCs w:val="24"/>
                <w:lang w:val="sq-AL"/>
              </w:rPr>
              <w:t xml:space="preserve"> dat</w:t>
            </w:r>
            <w:r w:rsidR="001B2290" w:rsidRPr="00F77587">
              <w:rPr>
                <w:rFonts w:ascii="Times New Roman" w:hAnsi="Times New Roman"/>
                <w:sz w:val="24"/>
                <w:szCs w:val="24"/>
                <w:lang w:val="sq-AL"/>
              </w:rPr>
              <w:t>ë</w:t>
            </w:r>
            <w:r w:rsidR="00FB0BE0" w:rsidRPr="00F77587">
              <w:rPr>
                <w:rFonts w:ascii="Times New Roman" w:hAnsi="Times New Roman"/>
                <w:sz w:val="24"/>
                <w:szCs w:val="24"/>
                <w:lang w:val="sq-AL"/>
              </w:rPr>
              <w:t xml:space="preserve"> 15.12.2011 “P</w:t>
            </w:r>
            <w:r w:rsidR="001B2290" w:rsidRPr="00F77587">
              <w:rPr>
                <w:rFonts w:ascii="Times New Roman" w:hAnsi="Times New Roman"/>
                <w:sz w:val="24"/>
                <w:szCs w:val="24"/>
                <w:lang w:val="sq-AL"/>
              </w:rPr>
              <w:t>ë</w:t>
            </w:r>
            <w:r w:rsidR="00FB0BE0" w:rsidRPr="00F77587">
              <w:rPr>
                <w:rFonts w:ascii="Times New Roman" w:hAnsi="Times New Roman"/>
                <w:sz w:val="24"/>
                <w:szCs w:val="24"/>
                <w:lang w:val="sq-AL"/>
              </w:rPr>
              <w:t>r</w:t>
            </w:r>
            <w:r w:rsidR="001B2290" w:rsidRPr="00F77587">
              <w:rPr>
                <w:rFonts w:ascii="Times New Roman" w:hAnsi="Times New Roman"/>
                <w:sz w:val="24"/>
                <w:szCs w:val="24"/>
                <w:lang w:val="sq-AL"/>
              </w:rPr>
              <w:t xml:space="preserve"> t</w:t>
            </w:r>
            <w:r w:rsidR="00F34A0C" w:rsidRPr="00F77587">
              <w:rPr>
                <w:rFonts w:ascii="Times New Roman" w:hAnsi="Times New Roman"/>
                <w:sz w:val="24"/>
                <w:szCs w:val="24"/>
                <w:lang w:val="sq-AL"/>
              </w:rPr>
              <w:t xml:space="preserve">regtimin </w:t>
            </w:r>
            <w:r w:rsidR="00FB0BE0" w:rsidRPr="00F77587">
              <w:rPr>
                <w:rFonts w:ascii="Times New Roman" w:hAnsi="Times New Roman"/>
                <w:sz w:val="24"/>
                <w:szCs w:val="24"/>
                <w:lang w:val="sq-AL"/>
              </w:rPr>
              <w:t>dhe mbik</w:t>
            </w:r>
            <w:r w:rsidR="001B2290" w:rsidRPr="00F77587">
              <w:rPr>
                <w:rFonts w:ascii="Times New Roman" w:hAnsi="Times New Roman"/>
                <w:sz w:val="24"/>
                <w:szCs w:val="24"/>
                <w:lang w:val="sq-AL"/>
              </w:rPr>
              <w:t>ë</w:t>
            </w:r>
            <w:r w:rsidR="00FB0BE0" w:rsidRPr="00F77587">
              <w:rPr>
                <w:rFonts w:ascii="Times New Roman" w:hAnsi="Times New Roman"/>
                <w:sz w:val="24"/>
                <w:szCs w:val="24"/>
                <w:lang w:val="sq-AL"/>
              </w:rPr>
              <w:t>qyrjen e tregut t</w:t>
            </w:r>
            <w:r w:rsidR="001B2290" w:rsidRPr="00F77587">
              <w:rPr>
                <w:rFonts w:ascii="Times New Roman" w:hAnsi="Times New Roman"/>
                <w:sz w:val="24"/>
                <w:szCs w:val="24"/>
                <w:lang w:val="sq-AL"/>
              </w:rPr>
              <w:t>ë</w:t>
            </w:r>
            <w:r w:rsidR="00F34A0C" w:rsidRPr="00F77587">
              <w:rPr>
                <w:rFonts w:ascii="Times New Roman" w:hAnsi="Times New Roman"/>
                <w:sz w:val="24"/>
                <w:szCs w:val="24"/>
                <w:lang w:val="sq-AL"/>
              </w:rPr>
              <w:t xml:space="preserve"> produkteve industriale dhe jo-ushqimore</w:t>
            </w:r>
            <w:r w:rsidR="00FB0BE0" w:rsidRPr="00F77587">
              <w:rPr>
                <w:rFonts w:ascii="Times New Roman" w:hAnsi="Times New Roman"/>
                <w:sz w:val="24"/>
                <w:szCs w:val="24"/>
                <w:lang w:val="sq-AL"/>
              </w:rPr>
              <w:t>”</w:t>
            </w:r>
            <w:r w:rsidR="00F34A0C" w:rsidRPr="00F77587">
              <w:rPr>
                <w:rFonts w:ascii="Times New Roman" w:hAnsi="Times New Roman"/>
                <w:sz w:val="24"/>
                <w:szCs w:val="24"/>
                <w:lang w:val="sq-AL"/>
              </w:rPr>
              <w:t xml:space="preserve">. </w:t>
            </w:r>
            <w:r w:rsidR="008127A6" w:rsidRPr="00F77587">
              <w:rPr>
                <w:rFonts w:ascii="Times New Roman" w:hAnsi="Times New Roman"/>
                <w:sz w:val="24"/>
                <w:szCs w:val="24"/>
                <w:lang w:val="sq-AL"/>
              </w:rPr>
              <w:t>N</w:t>
            </w:r>
            <w:r w:rsidR="001B2290" w:rsidRPr="00F77587">
              <w:rPr>
                <w:rFonts w:ascii="Times New Roman" w:hAnsi="Times New Roman"/>
                <w:sz w:val="24"/>
                <w:szCs w:val="24"/>
                <w:lang w:val="sq-AL"/>
              </w:rPr>
              <w:t>ë</w:t>
            </w:r>
            <w:r w:rsidR="008127A6" w:rsidRPr="00F77587">
              <w:rPr>
                <w:rFonts w:ascii="Times New Roman" w:hAnsi="Times New Roman"/>
                <w:sz w:val="24"/>
                <w:szCs w:val="24"/>
                <w:lang w:val="sq-AL"/>
              </w:rPr>
              <w:t xml:space="preserve"> praktik</w:t>
            </w:r>
            <w:r w:rsidR="001B2290" w:rsidRPr="00F77587">
              <w:rPr>
                <w:rFonts w:ascii="Times New Roman" w:hAnsi="Times New Roman"/>
                <w:sz w:val="24"/>
                <w:szCs w:val="24"/>
                <w:lang w:val="sq-AL"/>
              </w:rPr>
              <w:t>ë</w:t>
            </w:r>
            <w:r w:rsidR="008127A6" w:rsidRPr="00F77587">
              <w:rPr>
                <w:rFonts w:ascii="Times New Roman" w:hAnsi="Times New Roman"/>
                <w:sz w:val="24"/>
                <w:szCs w:val="24"/>
                <w:lang w:val="sq-AL"/>
              </w:rPr>
              <w:t xml:space="preserve"> jan</w:t>
            </w:r>
            <w:r w:rsidR="001B2290" w:rsidRPr="00F77587">
              <w:rPr>
                <w:rFonts w:ascii="Times New Roman" w:hAnsi="Times New Roman"/>
                <w:sz w:val="24"/>
                <w:szCs w:val="24"/>
                <w:lang w:val="sq-AL"/>
              </w:rPr>
              <w:t>ë</w:t>
            </w:r>
            <w:r w:rsidR="008127A6" w:rsidRPr="00F77587">
              <w:rPr>
                <w:rFonts w:ascii="Times New Roman" w:hAnsi="Times New Roman"/>
                <w:sz w:val="24"/>
                <w:szCs w:val="24"/>
                <w:lang w:val="sq-AL"/>
              </w:rPr>
              <w:t xml:space="preserve"> konstatuar problematika n</w:t>
            </w:r>
            <w:r w:rsidR="001B2290" w:rsidRPr="00F77587">
              <w:rPr>
                <w:rFonts w:ascii="Times New Roman" w:hAnsi="Times New Roman"/>
                <w:sz w:val="24"/>
                <w:szCs w:val="24"/>
                <w:lang w:val="sq-AL"/>
              </w:rPr>
              <w:t>ë</w:t>
            </w:r>
            <w:r w:rsidR="008127A6" w:rsidRPr="00F77587">
              <w:rPr>
                <w:rFonts w:ascii="Times New Roman" w:hAnsi="Times New Roman"/>
                <w:sz w:val="24"/>
                <w:szCs w:val="24"/>
                <w:lang w:val="sq-AL"/>
              </w:rPr>
              <w:t xml:space="preserve"> bashk</w:t>
            </w:r>
            <w:r w:rsidR="001B2290" w:rsidRPr="00F77587">
              <w:rPr>
                <w:rFonts w:ascii="Times New Roman" w:hAnsi="Times New Roman"/>
                <w:sz w:val="24"/>
                <w:szCs w:val="24"/>
                <w:lang w:val="sq-AL"/>
              </w:rPr>
              <w:t>ë</w:t>
            </w:r>
            <w:r w:rsidR="008127A6" w:rsidRPr="00F77587">
              <w:rPr>
                <w:rFonts w:ascii="Times New Roman" w:hAnsi="Times New Roman"/>
                <w:sz w:val="24"/>
                <w:szCs w:val="24"/>
                <w:lang w:val="sq-AL"/>
              </w:rPr>
              <w:t>rendimin e aktiviteteve me inspektoriatin p</w:t>
            </w:r>
            <w:r w:rsidR="001B2290" w:rsidRPr="00F77587">
              <w:rPr>
                <w:rFonts w:ascii="Times New Roman" w:hAnsi="Times New Roman"/>
                <w:sz w:val="24"/>
                <w:szCs w:val="24"/>
                <w:lang w:val="sq-AL"/>
              </w:rPr>
              <w:t>ë</w:t>
            </w:r>
            <w:r w:rsidR="008127A6" w:rsidRPr="00F77587">
              <w:rPr>
                <w:rFonts w:ascii="Times New Roman" w:hAnsi="Times New Roman"/>
                <w:sz w:val="24"/>
                <w:szCs w:val="24"/>
                <w:lang w:val="sq-AL"/>
              </w:rPr>
              <w:t>rgjegj</w:t>
            </w:r>
            <w:r w:rsidR="001B2290" w:rsidRPr="00F77587">
              <w:rPr>
                <w:rFonts w:ascii="Times New Roman" w:hAnsi="Times New Roman"/>
                <w:sz w:val="24"/>
                <w:szCs w:val="24"/>
                <w:lang w:val="sq-AL"/>
              </w:rPr>
              <w:t>ë</w:t>
            </w:r>
            <w:r w:rsidR="00A645E3" w:rsidRPr="00F77587">
              <w:rPr>
                <w:rFonts w:ascii="Times New Roman" w:hAnsi="Times New Roman"/>
                <w:sz w:val="24"/>
                <w:szCs w:val="24"/>
                <w:lang w:val="sq-AL"/>
              </w:rPr>
              <w:t>s</w:t>
            </w:r>
            <w:r w:rsidR="009B4550" w:rsidRPr="00F77587">
              <w:rPr>
                <w:rFonts w:ascii="Times New Roman" w:hAnsi="Times New Roman"/>
                <w:sz w:val="24"/>
                <w:szCs w:val="24"/>
                <w:lang w:val="sq-AL"/>
              </w:rPr>
              <w:t>,</w:t>
            </w:r>
            <w:r w:rsidR="00A645E3" w:rsidRPr="00F77587">
              <w:rPr>
                <w:rFonts w:ascii="Times New Roman" w:hAnsi="Times New Roman"/>
                <w:sz w:val="24"/>
                <w:szCs w:val="24"/>
                <w:lang w:val="sq-AL"/>
              </w:rPr>
              <w:t xml:space="preserve"> si psh:</w:t>
            </w:r>
          </w:p>
          <w:p w:rsidR="009B4550" w:rsidRPr="00F77587" w:rsidRDefault="009B4550" w:rsidP="005A7E65">
            <w:pPr>
              <w:widowControl w:val="0"/>
              <w:autoSpaceDE w:val="0"/>
              <w:autoSpaceDN w:val="0"/>
              <w:adjustRightInd w:val="0"/>
              <w:jc w:val="both"/>
              <w:rPr>
                <w:rFonts w:ascii="Times New Roman" w:hAnsi="Times New Roman"/>
                <w:sz w:val="24"/>
                <w:szCs w:val="24"/>
                <w:lang w:val="sq-AL"/>
              </w:rPr>
            </w:pPr>
          </w:p>
          <w:p w:rsidR="009B4550" w:rsidRPr="00F77587" w:rsidRDefault="00A567C4" w:rsidP="005A7E65">
            <w:pPr>
              <w:widowControl w:val="0"/>
              <w:autoSpaceDE w:val="0"/>
              <w:autoSpaceDN w:val="0"/>
              <w:adjustRightInd w:val="0"/>
              <w:jc w:val="both"/>
              <w:rPr>
                <w:rFonts w:ascii="Times New Roman" w:hAnsi="Times New Roman"/>
                <w:sz w:val="24"/>
                <w:szCs w:val="24"/>
                <w:lang w:val="sq-AL"/>
              </w:rPr>
            </w:pPr>
            <w:r w:rsidRPr="00F77587">
              <w:rPr>
                <w:rFonts w:ascii="Times New Roman" w:hAnsi="Times New Roman"/>
                <w:b/>
                <w:sz w:val="24"/>
                <w:szCs w:val="24"/>
                <w:lang w:val="sq-AL"/>
              </w:rPr>
              <w:t>1.</w:t>
            </w:r>
            <w:r w:rsidR="009B4550" w:rsidRPr="00F77587">
              <w:rPr>
                <w:rFonts w:ascii="Times New Roman" w:hAnsi="Times New Roman"/>
                <w:sz w:val="24"/>
                <w:szCs w:val="24"/>
                <w:lang w:val="sq-AL"/>
              </w:rPr>
              <w:t>G</w:t>
            </w:r>
            <w:r w:rsidR="00D933F1" w:rsidRPr="00F77587">
              <w:rPr>
                <w:rFonts w:ascii="Times New Roman" w:hAnsi="Times New Roman"/>
                <w:sz w:val="24"/>
                <w:szCs w:val="24"/>
                <w:lang w:val="sq-AL"/>
              </w:rPr>
              <w:t>jat</w:t>
            </w:r>
            <w:r w:rsidR="001B2290"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viteve t</w:t>
            </w:r>
            <w:r w:rsidR="001B2290"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fundit</w:t>
            </w:r>
            <w:r w:rsidR="009B4550" w:rsidRPr="00F77587">
              <w:rPr>
                <w:rFonts w:ascii="Times New Roman" w:hAnsi="Times New Roman"/>
                <w:sz w:val="24"/>
                <w:szCs w:val="24"/>
                <w:lang w:val="sq-AL"/>
              </w:rPr>
              <w:t>, ligji ekzistues</w:t>
            </w:r>
            <w:r w:rsidR="00D933F1" w:rsidRPr="00F77587">
              <w:rPr>
                <w:rFonts w:ascii="Times New Roman" w:hAnsi="Times New Roman"/>
                <w:sz w:val="24"/>
                <w:szCs w:val="24"/>
                <w:lang w:val="sq-AL"/>
              </w:rPr>
              <w:t xml:space="preserve"> nuk i </w:t>
            </w:r>
            <w:r w:rsidR="001B2290" w:rsidRPr="00F77587">
              <w:rPr>
                <w:rFonts w:ascii="Times New Roman" w:hAnsi="Times New Roman"/>
                <w:sz w:val="24"/>
                <w:szCs w:val="24"/>
                <w:lang w:val="sq-AL"/>
              </w:rPr>
              <w:t>ë</w:t>
            </w:r>
            <w:r w:rsidR="00D933F1" w:rsidRPr="00F77587">
              <w:rPr>
                <w:rFonts w:ascii="Times New Roman" w:hAnsi="Times New Roman"/>
                <w:sz w:val="24"/>
                <w:szCs w:val="24"/>
                <w:lang w:val="sq-AL"/>
              </w:rPr>
              <w:t>sht</w:t>
            </w:r>
            <w:r w:rsidR="001B2290"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p</w:t>
            </w:r>
            <w:r w:rsidR="001B2290" w:rsidRPr="00F77587">
              <w:rPr>
                <w:rFonts w:ascii="Times New Roman" w:hAnsi="Times New Roman"/>
                <w:sz w:val="24"/>
                <w:szCs w:val="24"/>
                <w:lang w:val="sq-AL"/>
              </w:rPr>
              <w:t>ë</w:t>
            </w:r>
            <w:r w:rsidR="00D933F1" w:rsidRPr="00F77587">
              <w:rPr>
                <w:rFonts w:ascii="Times New Roman" w:hAnsi="Times New Roman"/>
                <w:sz w:val="24"/>
                <w:szCs w:val="24"/>
                <w:lang w:val="sq-AL"/>
              </w:rPr>
              <w:t>rgjigjur n</w:t>
            </w:r>
            <w:r w:rsidR="001B2290"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nivelin e duhur nevojave p</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 p</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rdor</w:t>
            </w:r>
            <w:r w:rsidR="007F348E" w:rsidRPr="00F77587">
              <w:rPr>
                <w:rFonts w:ascii="Times New Roman" w:hAnsi="Times New Roman"/>
                <w:sz w:val="24"/>
                <w:szCs w:val="24"/>
                <w:lang w:val="sq-AL"/>
              </w:rPr>
              <w:t>i</w:t>
            </w:r>
            <w:r w:rsidR="00D933F1" w:rsidRPr="00F77587">
              <w:rPr>
                <w:rFonts w:ascii="Times New Roman" w:hAnsi="Times New Roman"/>
                <w:sz w:val="24"/>
                <w:szCs w:val="24"/>
                <w:lang w:val="sq-AL"/>
              </w:rPr>
              <w:t>min e pro</w:t>
            </w:r>
            <w:r w:rsidR="009B4550" w:rsidRPr="00F77587">
              <w:rPr>
                <w:rFonts w:ascii="Times New Roman" w:hAnsi="Times New Roman"/>
                <w:sz w:val="24"/>
                <w:szCs w:val="24"/>
                <w:lang w:val="sq-AL"/>
              </w:rPr>
              <w:t>ç</w:t>
            </w:r>
            <w:r w:rsidR="00D933F1" w:rsidRPr="00F77587">
              <w:rPr>
                <w:rFonts w:ascii="Times New Roman" w:hAnsi="Times New Roman"/>
                <w:sz w:val="24"/>
                <w:szCs w:val="24"/>
                <w:lang w:val="sq-AL"/>
              </w:rPr>
              <w:t>edurave t</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unifikuara p</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 kontrollin metrologjik t</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instrumenteve mat</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s q</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jan</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ose nuk jan</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objekt i markimit CE. </w:t>
            </w:r>
          </w:p>
          <w:p w:rsidR="00EE393E" w:rsidRPr="00F77587" w:rsidRDefault="00A567C4" w:rsidP="005A7E65">
            <w:pPr>
              <w:widowControl w:val="0"/>
              <w:autoSpaceDE w:val="0"/>
              <w:autoSpaceDN w:val="0"/>
              <w:adjustRightInd w:val="0"/>
              <w:jc w:val="both"/>
              <w:rPr>
                <w:rFonts w:ascii="Times New Roman" w:hAnsi="Times New Roman"/>
                <w:sz w:val="24"/>
                <w:szCs w:val="24"/>
                <w:lang w:val="sq-AL"/>
              </w:rPr>
            </w:pPr>
            <w:r w:rsidRPr="00F77587">
              <w:rPr>
                <w:rFonts w:ascii="Times New Roman" w:hAnsi="Times New Roman"/>
                <w:b/>
                <w:sz w:val="24"/>
                <w:szCs w:val="24"/>
                <w:lang w:val="sq-AL"/>
              </w:rPr>
              <w:t>2.</w:t>
            </w:r>
            <w:r w:rsidR="00D933F1" w:rsidRPr="00F77587">
              <w:rPr>
                <w:rFonts w:ascii="Times New Roman" w:hAnsi="Times New Roman"/>
                <w:sz w:val="24"/>
                <w:szCs w:val="24"/>
                <w:lang w:val="sq-AL"/>
              </w:rPr>
              <w:t>Terminologjia teknike dhe shpjegimet p</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rkat</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se t</w:t>
            </w:r>
            <w:r w:rsidR="009B4550"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p</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rdorura n</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ligjin ekzistues nuk jan</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t</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harmonizuara me terminologjin</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nd</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rkomb</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tare gj</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q</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sjell keqkuptime dhe keqinterpretime t</w:t>
            </w:r>
            <w:r w:rsidR="007F348E" w:rsidRPr="00F77587">
              <w:rPr>
                <w:rFonts w:ascii="Times New Roman" w:hAnsi="Times New Roman"/>
                <w:sz w:val="24"/>
                <w:szCs w:val="24"/>
                <w:lang w:val="sq-AL"/>
              </w:rPr>
              <w:t>ë proçeseve dhe proç</w:t>
            </w:r>
            <w:r w:rsidR="00D933F1" w:rsidRPr="00F77587">
              <w:rPr>
                <w:rFonts w:ascii="Times New Roman" w:hAnsi="Times New Roman"/>
                <w:sz w:val="24"/>
                <w:szCs w:val="24"/>
                <w:lang w:val="sq-AL"/>
              </w:rPr>
              <w:t>edurave teknike</w:t>
            </w:r>
            <w:r w:rsidR="00C9093C" w:rsidRPr="00F77587">
              <w:rPr>
                <w:rFonts w:ascii="Times New Roman" w:hAnsi="Times New Roman"/>
                <w:sz w:val="24"/>
                <w:szCs w:val="24"/>
                <w:lang w:val="sq-AL"/>
              </w:rPr>
              <w:t xml:space="preserve"> q</w:t>
            </w:r>
            <w:r w:rsidR="007F348E" w:rsidRPr="00F77587">
              <w:rPr>
                <w:rFonts w:ascii="Times New Roman" w:hAnsi="Times New Roman"/>
                <w:sz w:val="24"/>
                <w:szCs w:val="24"/>
                <w:lang w:val="sq-AL"/>
              </w:rPr>
              <w:t>ë</w:t>
            </w:r>
            <w:r w:rsidR="00C9093C" w:rsidRPr="00F77587">
              <w:rPr>
                <w:rFonts w:ascii="Times New Roman" w:hAnsi="Times New Roman"/>
                <w:sz w:val="24"/>
                <w:szCs w:val="24"/>
                <w:lang w:val="sq-AL"/>
              </w:rPr>
              <w:t xml:space="preserve"> aplikohen</w:t>
            </w:r>
            <w:r w:rsidR="00D933F1" w:rsidRPr="00F77587">
              <w:rPr>
                <w:rFonts w:ascii="Times New Roman" w:hAnsi="Times New Roman"/>
                <w:sz w:val="24"/>
                <w:szCs w:val="24"/>
                <w:lang w:val="sq-AL"/>
              </w:rPr>
              <w:t>.</w:t>
            </w:r>
          </w:p>
          <w:p w:rsidR="004034F7" w:rsidRPr="00BD204D" w:rsidRDefault="00A567C4" w:rsidP="00313C52">
            <w:pPr>
              <w:tabs>
                <w:tab w:val="left" w:pos="360"/>
              </w:tabs>
              <w:jc w:val="both"/>
              <w:rPr>
                <w:rFonts w:ascii="Times New Roman" w:hAnsi="Times New Roman"/>
                <w:sz w:val="24"/>
                <w:szCs w:val="24"/>
                <w:lang w:val="sq-AL"/>
              </w:rPr>
            </w:pPr>
            <w:r w:rsidRPr="00F77587">
              <w:rPr>
                <w:rFonts w:ascii="Times New Roman" w:hAnsi="Times New Roman"/>
                <w:b/>
                <w:sz w:val="24"/>
                <w:szCs w:val="24"/>
                <w:lang w:val="sq-AL"/>
              </w:rPr>
              <w:t>3.</w:t>
            </w:r>
            <w:r w:rsidR="00B80939">
              <w:rPr>
                <w:rFonts w:ascii="Times New Roman" w:hAnsi="Times New Roman"/>
                <w:sz w:val="24"/>
                <w:szCs w:val="24"/>
                <w:lang w:val="sq-AL"/>
              </w:rPr>
              <w:t>Rreth 40% e l</w:t>
            </w:r>
            <w:r w:rsidR="00D933F1" w:rsidRPr="00F77587">
              <w:rPr>
                <w:rFonts w:ascii="Times New Roman" w:hAnsi="Times New Roman"/>
                <w:sz w:val="24"/>
                <w:szCs w:val="24"/>
                <w:lang w:val="sq-AL"/>
              </w:rPr>
              <w:t>egjislacionit t</w:t>
            </w:r>
            <w:r w:rsidR="007F348E" w:rsidRPr="00F77587">
              <w:rPr>
                <w:rFonts w:ascii="Times New Roman" w:hAnsi="Times New Roman"/>
                <w:sz w:val="24"/>
                <w:szCs w:val="24"/>
                <w:lang w:val="sq-AL"/>
              </w:rPr>
              <w:t>ë BE (Direktiva dhe R</w:t>
            </w:r>
            <w:r w:rsidR="00D933F1" w:rsidRPr="00F77587">
              <w:rPr>
                <w:rFonts w:ascii="Times New Roman" w:hAnsi="Times New Roman"/>
                <w:sz w:val="24"/>
                <w:szCs w:val="24"/>
                <w:lang w:val="sq-AL"/>
              </w:rPr>
              <w:t>regullore) ka t</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b</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j</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 xml:space="preserve"> me matjet dhe p</w:t>
            </w:r>
            <w:r w:rsidR="007F348E" w:rsidRPr="00F77587">
              <w:rPr>
                <w:rFonts w:ascii="Times New Roman" w:hAnsi="Times New Roman"/>
                <w:sz w:val="24"/>
                <w:szCs w:val="24"/>
                <w:lang w:val="sq-AL"/>
              </w:rPr>
              <w:t>ë</w:t>
            </w:r>
            <w:r w:rsidR="00D933F1" w:rsidRPr="00F77587">
              <w:rPr>
                <w:rFonts w:ascii="Times New Roman" w:hAnsi="Times New Roman"/>
                <w:sz w:val="24"/>
                <w:szCs w:val="24"/>
                <w:lang w:val="sq-AL"/>
              </w:rPr>
              <w:t>rcakto</w:t>
            </w:r>
            <w:r w:rsidR="007F348E" w:rsidRPr="00F77587">
              <w:rPr>
                <w:rFonts w:ascii="Times New Roman" w:hAnsi="Times New Roman"/>
                <w:sz w:val="24"/>
                <w:szCs w:val="24"/>
                <w:lang w:val="sq-AL"/>
              </w:rPr>
              <w:t>n</w:t>
            </w:r>
            <w:r w:rsidR="007F6DA3" w:rsidRPr="00BD204D">
              <w:rPr>
                <w:rFonts w:ascii="Times New Roman" w:hAnsi="Times New Roman"/>
                <w:sz w:val="24"/>
                <w:szCs w:val="24"/>
                <w:lang w:val="sq-AL"/>
              </w:rPr>
              <w:t>kërkesat thelbësore për instrumentet matës, metodat e ma</w:t>
            </w:r>
            <w:r w:rsidR="001B6D66" w:rsidRPr="00BD204D">
              <w:rPr>
                <w:rFonts w:ascii="Times New Roman" w:hAnsi="Times New Roman"/>
                <w:sz w:val="24"/>
                <w:szCs w:val="24"/>
                <w:lang w:val="sq-AL"/>
              </w:rPr>
              <w:t xml:space="preserve">tjes ose materialeve </w:t>
            </w:r>
            <w:r w:rsidR="007F6DA3" w:rsidRPr="00BD204D">
              <w:rPr>
                <w:rFonts w:ascii="Times New Roman" w:hAnsi="Times New Roman"/>
                <w:sz w:val="24"/>
                <w:szCs w:val="24"/>
                <w:lang w:val="sq-AL"/>
              </w:rPr>
              <w:t>referenc</w:t>
            </w:r>
            <w:r w:rsidR="00B80939" w:rsidRPr="00F77587">
              <w:rPr>
                <w:rFonts w:ascii="Times New Roman" w:hAnsi="Times New Roman"/>
                <w:sz w:val="24"/>
                <w:szCs w:val="24"/>
                <w:lang w:val="sq-AL"/>
              </w:rPr>
              <w:t>ë</w:t>
            </w:r>
            <w:r w:rsidR="007F6DA3" w:rsidRPr="00BD204D">
              <w:rPr>
                <w:rFonts w:ascii="Times New Roman" w:hAnsi="Times New Roman"/>
                <w:sz w:val="24"/>
                <w:szCs w:val="24"/>
                <w:lang w:val="sq-AL"/>
              </w:rPr>
              <w:t xml:space="preserve"> n</w:t>
            </w:r>
            <w:r w:rsidR="007F348E" w:rsidRPr="00BD204D">
              <w:rPr>
                <w:rFonts w:ascii="Times New Roman" w:hAnsi="Times New Roman"/>
                <w:sz w:val="24"/>
                <w:szCs w:val="24"/>
                <w:lang w:val="sq-AL"/>
              </w:rPr>
              <w:t>ë</w:t>
            </w:r>
            <w:r w:rsidR="007F6DA3" w:rsidRPr="00BD204D">
              <w:rPr>
                <w:rFonts w:ascii="Times New Roman" w:hAnsi="Times New Roman"/>
                <w:sz w:val="24"/>
                <w:szCs w:val="24"/>
                <w:lang w:val="sq-AL"/>
              </w:rPr>
              <w:t xml:space="preserve"> pothuajse të gjithë sektorët e ekonomis</w:t>
            </w:r>
            <w:r w:rsidR="009B4550" w:rsidRPr="00F77587">
              <w:rPr>
                <w:rFonts w:ascii="Times New Roman" w:hAnsi="Times New Roman"/>
                <w:sz w:val="24"/>
                <w:szCs w:val="24"/>
                <w:lang w:val="sq-AL"/>
              </w:rPr>
              <w:t>ë</w:t>
            </w:r>
            <w:r w:rsidR="007F6DA3" w:rsidRPr="00BD204D">
              <w:rPr>
                <w:rFonts w:ascii="Times New Roman" w:hAnsi="Times New Roman"/>
                <w:sz w:val="24"/>
                <w:szCs w:val="24"/>
                <w:lang w:val="sq-AL"/>
              </w:rPr>
              <w:t xml:space="preserve"> (ushqim, sh</w:t>
            </w:r>
            <w:r w:rsidR="007F348E" w:rsidRPr="00BD204D">
              <w:rPr>
                <w:rFonts w:ascii="Times New Roman" w:hAnsi="Times New Roman"/>
                <w:sz w:val="24"/>
                <w:szCs w:val="24"/>
                <w:lang w:val="sq-AL"/>
              </w:rPr>
              <w:t>ë</w:t>
            </w:r>
            <w:r w:rsidR="007F6DA3" w:rsidRPr="00BD204D">
              <w:rPr>
                <w:rFonts w:ascii="Times New Roman" w:hAnsi="Times New Roman"/>
                <w:sz w:val="24"/>
                <w:szCs w:val="24"/>
                <w:lang w:val="sq-AL"/>
              </w:rPr>
              <w:t>ndet</w:t>
            </w:r>
            <w:r w:rsidR="007F348E" w:rsidRPr="00BD204D">
              <w:rPr>
                <w:rFonts w:ascii="Times New Roman" w:hAnsi="Times New Roman"/>
                <w:sz w:val="24"/>
                <w:szCs w:val="24"/>
                <w:lang w:val="sq-AL"/>
              </w:rPr>
              <w:t>ë</w:t>
            </w:r>
            <w:r w:rsidR="007F6DA3" w:rsidRPr="00BD204D">
              <w:rPr>
                <w:rFonts w:ascii="Times New Roman" w:hAnsi="Times New Roman"/>
                <w:sz w:val="24"/>
                <w:szCs w:val="24"/>
                <w:lang w:val="sq-AL"/>
              </w:rPr>
              <w:t xml:space="preserve">si, mjedis, siguri, </w:t>
            </w:r>
            <w:r w:rsidR="007F348E" w:rsidRPr="00BD204D">
              <w:rPr>
                <w:rFonts w:ascii="Times New Roman" w:hAnsi="Times New Roman"/>
                <w:sz w:val="24"/>
                <w:szCs w:val="24"/>
                <w:lang w:val="sq-AL"/>
              </w:rPr>
              <w:t xml:space="preserve">mbrojtje e konsumatorit, </w:t>
            </w:r>
            <w:r w:rsidR="007F6DA3" w:rsidRPr="00BD204D">
              <w:rPr>
                <w:rFonts w:ascii="Times New Roman" w:hAnsi="Times New Roman"/>
                <w:sz w:val="24"/>
                <w:szCs w:val="24"/>
                <w:lang w:val="sq-AL"/>
              </w:rPr>
              <w:t>etj)</w:t>
            </w:r>
            <w:r w:rsidR="00606777" w:rsidRPr="00BD204D">
              <w:rPr>
                <w:rFonts w:ascii="Times New Roman" w:hAnsi="Times New Roman"/>
                <w:sz w:val="24"/>
                <w:szCs w:val="24"/>
                <w:lang w:val="sq-AL"/>
              </w:rPr>
              <w:t>.</w:t>
            </w:r>
            <w:r w:rsidR="000D7964">
              <w:rPr>
                <w:rFonts w:ascii="Times New Roman" w:hAnsi="Times New Roman"/>
                <w:sz w:val="24"/>
                <w:szCs w:val="24"/>
                <w:lang w:val="sq-AL"/>
              </w:rPr>
              <w:t xml:space="preserve"> </w:t>
            </w:r>
            <w:r w:rsidR="00606777" w:rsidRPr="00BD204D">
              <w:rPr>
                <w:rFonts w:ascii="Times New Roman" w:hAnsi="Times New Roman"/>
                <w:sz w:val="24"/>
                <w:szCs w:val="24"/>
                <w:lang w:val="sq-AL"/>
              </w:rPr>
              <w:t>L</w:t>
            </w:r>
            <w:r w:rsidR="00C9093C" w:rsidRPr="00BD204D">
              <w:rPr>
                <w:rFonts w:ascii="Times New Roman" w:hAnsi="Times New Roman"/>
                <w:sz w:val="24"/>
                <w:szCs w:val="24"/>
                <w:lang w:val="sq-AL"/>
              </w:rPr>
              <w:t>egjislacioni p</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r metrologjin</w:t>
            </w:r>
            <w:r w:rsidR="007F348E" w:rsidRPr="00BD204D">
              <w:rPr>
                <w:rFonts w:ascii="Times New Roman" w:hAnsi="Times New Roman"/>
                <w:sz w:val="24"/>
                <w:szCs w:val="24"/>
                <w:lang w:val="sq-AL"/>
              </w:rPr>
              <w:t>ë</w:t>
            </w:r>
            <w:r w:rsidR="001B6D66" w:rsidRPr="00BD204D">
              <w:rPr>
                <w:rFonts w:ascii="Times New Roman" w:hAnsi="Times New Roman"/>
                <w:sz w:val="24"/>
                <w:szCs w:val="24"/>
                <w:lang w:val="sq-AL"/>
              </w:rPr>
              <w:t xml:space="preserve"> si nj</w:t>
            </w:r>
            <w:r w:rsidR="007F348E" w:rsidRPr="00BD204D">
              <w:rPr>
                <w:rFonts w:ascii="Times New Roman" w:hAnsi="Times New Roman"/>
                <w:sz w:val="24"/>
                <w:szCs w:val="24"/>
                <w:lang w:val="sq-AL"/>
              </w:rPr>
              <w:t>ë</w:t>
            </w:r>
            <w:r w:rsidR="001B6D66" w:rsidRPr="00BD204D">
              <w:rPr>
                <w:rFonts w:ascii="Times New Roman" w:hAnsi="Times New Roman"/>
                <w:sz w:val="24"/>
                <w:szCs w:val="24"/>
                <w:lang w:val="sq-AL"/>
              </w:rPr>
              <w:t xml:space="preserve"> nga kollonat e I</w:t>
            </w:r>
            <w:r w:rsidR="00C9093C" w:rsidRPr="00BD204D">
              <w:rPr>
                <w:rFonts w:ascii="Times New Roman" w:hAnsi="Times New Roman"/>
                <w:sz w:val="24"/>
                <w:szCs w:val="24"/>
                <w:lang w:val="sq-AL"/>
              </w:rPr>
              <w:t>nfrastruktures s</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 xml:space="preserve"> Cil</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sis</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 n</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 xml:space="preserve"> themel t</w:t>
            </w:r>
            <w:r w:rsidR="007F348E" w:rsidRPr="00BD204D">
              <w:rPr>
                <w:rFonts w:ascii="Times New Roman" w:hAnsi="Times New Roman"/>
                <w:sz w:val="24"/>
                <w:szCs w:val="24"/>
                <w:lang w:val="sq-AL"/>
              </w:rPr>
              <w:t>ë Lëvizjes së Lirë të M</w:t>
            </w:r>
            <w:r w:rsidR="00C9093C" w:rsidRPr="00BD204D">
              <w:rPr>
                <w:rFonts w:ascii="Times New Roman" w:hAnsi="Times New Roman"/>
                <w:sz w:val="24"/>
                <w:szCs w:val="24"/>
                <w:lang w:val="sq-AL"/>
              </w:rPr>
              <w:t>allrave</w:t>
            </w:r>
            <w:r w:rsidR="001B6D66" w:rsidRPr="00BD204D">
              <w:rPr>
                <w:rFonts w:ascii="Times New Roman" w:hAnsi="Times New Roman"/>
                <w:sz w:val="24"/>
                <w:szCs w:val="24"/>
                <w:lang w:val="sq-AL"/>
              </w:rPr>
              <w:t>,</w:t>
            </w:r>
            <w:r w:rsidR="00C9093C" w:rsidRPr="00BD204D">
              <w:rPr>
                <w:rFonts w:ascii="Times New Roman" w:hAnsi="Times New Roman"/>
                <w:sz w:val="24"/>
                <w:szCs w:val="24"/>
                <w:lang w:val="sq-AL"/>
              </w:rPr>
              <w:t xml:space="preserve"> duhet t</w:t>
            </w:r>
            <w:r w:rsidR="0013090B" w:rsidRPr="00BD204D">
              <w:rPr>
                <w:rFonts w:ascii="Times New Roman" w:hAnsi="Times New Roman"/>
                <w:sz w:val="24"/>
                <w:szCs w:val="24"/>
                <w:lang w:val="sq-AL"/>
              </w:rPr>
              <w:t>’</w:t>
            </w:r>
            <w:r w:rsidR="00C9093C" w:rsidRPr="00BD204D">
              <w:rPr>
                <w:rFonts w:ascii="Times New Roman" w:hAnsi="Times New Roman"/>
                <w:sz w:val="24"/>
                <w:szCs w:val="24"/>
                <w:lang w:val="sq-AL"/>
              </w:rPr>
              <w:t>i paraprij</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 xml:space="preserve"> dhe t’u p</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rgjigjet akteveligjore sekt</w:t>
            </w:r>
            <w:r w:rsidR="001B6D66" w:rsidRPr="00BD204D">
              <w:rPr>
                <w:rFonts w:ascii="Times New Roman" w:hAnsi="Times New Roman"/>
                <w:sz w:val="24"/>
                <w:szCs w:val="24"/>
                <w:lang w:val="sq-AL"/>
              </w:rPr>
              <w:t>o</w:t>
            </w:r>
            <w:r w:rsidR="00C9093C" w:rsidRPr="00BD204D">
              <w:rPr>
                <w:rFonts w:ascii="Times New Roman" w:hAnsi="Times New Roman"/>
                <w:sz w:val="24"/>
                <w:szCs w:val="24"/>
                <w:lang w:val="sq-AL"/>
              </w:rPr>
              <w:t>riale kur b</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het fjal</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 xml:space="preserve"> p</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r s</w:t>
            </w:r>
            <w:r w:rsidR="00FB0BE0" w:rsidRPr="00BD204D">
              <w:rPr>
                <w:rFonts w:ascii="Times New Roman" w:hAnsi="Times New Roman"/>
                <w:sz w:val="24"/>
                <w:szCs w:val="24"/>
                <w:lang w:val="sq-AL"/>
              </w:rPr>
              <w:t>a</w:t>
            </w:r>
            <w:r w:rsidR="007F348E" w:rsidRPr="00BD204D">
              <w:rPr>
                <w:rFonts w:ascii="Times New Roman" w:hAnsi="Times New Roman"/>
                <w:sz w:val="24"/>
                <w:szCs w:val="24"/>
                <w:lang w:val="sq-AL"/>
              </w:rPr>
              <w:t>k</w:t>
            </w:r>
            <w:r w:rsidR="001E743D" w:rsidRPr="00BD204D">
              <w:rPr>
                <w:rFonts w:ascii="Times New Roman" w:hAnsi="Times New Roman"/>
                <w:sz w:val="24"/>
                <w:szCs w:val="24"/>
                <w:lang w:val="sq-AL"/>
              </w:rPr>
              <w:t>t</w:t>
            </w:r>
            <w:r w:rsidR="007F348E" w:rsidRPr="00BD204D">
              <w:rPr>
                <w:rFonts w:ascii="Times New Roman" w:hAnsi="Times New Roman"/>
                <w:sz w:val="24"/>
                <w:szCs w:val="24"/>
                <w:lang w:val="sq-AL"/>
              </w:rPr>
              <w:t>ë</w:t>
            </w:r>
            <w:r w:rsidR="001E743D" w:rsidRPr="00BD204D">
              <w:rPr>
                <w:rFonts w:ascii="Times New Roman" w:hAnsi="Times New Roman"/>
                <w:sz w:val="24"/>
                <w:szCs w:val="24"/>
                <w:lang w:val="sq-AL"/>
              </w:rPr>
              <w:t>si t</w:t>
            </w:r>
            <w:r w:rsidR="007F348E" w:rsidRPr="00BD204D">
              <w:rPr>
                <w:rFonts w:ascii="Times New Roman" w:hAnsi="Times New Roman"/>
                <w:sz w:val="24"/>
                <w:szCs w:val="24"/>
                <w:lang w:val="sq-AL"/>
              </w:rPr>
              <w:t>ë</w:t>
            </w:r>
            <w:r w:rsidR="001E743D" w:rsidRPr="00BD204D">
              <w:rPr>
                <w:rFonts w:ascii="Times New Roman" w:hAnsi="Times New Roman"/>
                <w:sz w:val="24"/>
                <w:szCs w:val="24"/>
                <w:lang w:val="sq-AL"/>
              </w:rPr>
              <w:t xml:space="preserve"> matjeve </w:t>
            </w:r>
            <w:r w:rsidR="00C9093C" w:rsidRPr="00BD204D">
              <w:rPr>
                <w:rFonts w:ascii="Times New Roman" w:hAnsi="Times New Roman"/>
                <w:sz w:val="24"/>
                <w:szCs w:val="24"/>
                <w:lang w:val="sq-AL"/>
              </w:rPr>
              <w:t>dhe gjurmueshm</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ri t</w:t>
            </w:r>
            <w:r w:rsidR="007F348E" w:rsidRPr="00BD204D">
              <w:rPr>
                <w:rFonts w:ascii="Times New Roman" w:hAnsi="Times New Roman"/>
                <w:sz w:val="24"/>
                <w:szCs w:val="24"/>
                <w:lang w:val="sq-AL"/>
              </w:rPr>
              <w:t>ë</w:t>
            </w:r>
            <w:r w:rsidR="00C9093C" w:rsidRPr="00BD204D">
              <w:rPr>
                <w:rFonts w:ascii="Times New Roman" w:hAnsi="Times New Roman"/>
                <w:sz w:val="24"/>
                <w:szCs w:val="24"/>
                <w:lang w:val="sq-AL"/>
              </w:rPr>
              <w:t xml:space="preserve"> tyre </w:t>
            </w:r>
            <w:r w:rsidR="007F6DA3" w:rsidRPr="00BD204D">
              <w:rPr>
                <w:rFonts w:ascii="Times New Roman" w:hAnsi="Times New Roman"/>
                <w:sz w:val="24"/>
                <w:szCs w:val="24"/>
                <w:lang w:val="sq-AL"/>
              </w:rPr>
              <w:t>te</w:t>
            </w:r>
            <w:r w:rsidR="00C9093C" w:rsidRPr="00BD204D">
              <w:rPr>
                <w:rFonts w:ascii="Times New Roman" w:hAnsi="Times New Roman"/>
                <w:sz w:val="24"/>
                <w:szCs w:val="24"/>
                <w:lang w:val="sq-AL"/>
              </w:rPr>
              <w:t>k</w:t>
            </w:r>
            <w:r w:rsidR="007F6DA3" w:rsidRPr="00BD204D">
              <w:rPr>
                <w:rFonts w:ascii="Times New Roman" w:hAnsi="Times New Roman"/>
                <w:sz w:val="24"/>
                <w:szCs w:val="24"/>
                <w:lang w:val="sq-AL"/>
              </w:rPr>
              <w:t xml:space="preserve"> institucioni përgjegjës për metrologjinë (Drejtoria e Përgjithshme e Metrologjisë). </w:t>
            </w:r>
          </w:p>
          <w:p w:rsidR="00E204E9" w:rsidRPr="00BD204D" w:rsidRDefault="00E204E9" w:rsidP="00313C52">
            <w:pPr>
              <w:tabs>
                <w:tab w:val="left" w:pos="360"/>
              </w:tabs>
              <w:jc w:val="both"/>
              <w:rPr>
                <w:rFonts w:ascii="Times New Roman" w:hAnsi="Times New Roman"/>
                <w:sz w:val="24"/>
                <w:szCs w:val="24"/>
                <w:lang w:val="sq-AL"/>
              </w:rPr>
            </w:pPr>
          </w:p>
          <w:p w:rsidR="00E204E9" w:rsidRPr="00F91329" w:rsidRDefault="00E204E9" w:rsidP="00E204E9">
            <w:pPr>
              <w:jc w:val="both"/>
              <w:rPr>
                <w:rFonts w:ascii="Times New Roman" w:eastAsiaTheme="majorEastAsia" w:hAnsi="Times New Roman"/>
                <w:sz w:val="24"/>
                <w:szCs w:val="24"/>
                <w:lang w:val="sq-AL"/>
              </w:rPr>
            </w:pPr>
            <w:r w:rsidRPr="00F91329">
              <w:rPr>
                <w:rFonts w:ascii="Times New Roman" w:eastAsiaTheme="majorEastAsia" w:hAnsi="Times New Roman"/>
                <w:sz w:val="24"/>
                <w:szCs w:val="24"/>
                <w:lang w:val="sq-AL"/>
              </w:rPr>
              <w:t>Ndërhyrja që Qeveria synon të ndërmarrë ndërlidhet me disa nga obje</w:t>
            </w:r>
            <w:r w:rsidR="000D7964">
              <w:rPr>
                <w:rFonts w:ascii="Times New Roman" w:eastAsiaTheme="majorEastAsia" w:hAnsi="Times New Roman"/>
                <w:sz w:val="24"/>
                <w:szCs w:val="24"/>
                <w:lang w:val="sq-AL"/>
              </w:rPr>
              <w:t xml:space="preserve">ktivat specifike të përcaktuara </w:t>
            </w:r>
            <w:r w:rsidRPr="00F91329">
              <w:rPr>
                <w:rFonts w:ascii="Times New Roman" w:eastAsiaTheme="majorEastAsia" w:hAnsi="Times New Roman"/>
                <w:sz w:val="24"/>
                <w:szCs w:val="24"/>
                <w:lang w:val="sq-AL"/>
              </w:rPr>
              <w:t>në</w:t>
            </w:r>
            <w:r w:rsidR="000D7964">
              <w:rPr>
                <w:rFonts w:ascii="Times New Roman" w:eastAsiaTheme="majorEastAsia" w:hAnsi="Times New Roman"/>
                <w:sz w:val="24"/>
                <w:szCs w:val="24"/>
                <w:lang w:val="sq-AL"/>
              </w:rPr>
              <w:t xml:space="preserve"> </w:t>
            </w:r>
            <w:r w:rsidRPr="00F91329">
              <w:rPr>
                <w:rFonts w:ascii="Times New Roman" w:eastAsiaTheme="majorEastAsia" w:hAnsi="Times New Roman"/>
                <w:sz w:val="24"/>
                <w:szCs w:val="24"/>
                <w:lang w:val="sq-AL"/>
              </w:rPr>
              <w:t>Strategjinë</w:t>
            </w:r>
            <w:r w:rsidR="000D7964">
              <w:rPr>
                <w:rFonts w:ascii="Times New Roman" w:eastAsiaTheme="majorEastAsia" w:hAnsi="Times New Roman"/>
                <w:sz w:val="24"/>
                <w:szCs w:val="24"/>
                <w:lang w:val="sq-AL"/>
              </w:rPr>
              <w:t xml:space="preserve"> </w:t>
            </w:r>
            <w:r w:rsidRPr="00F91329">
              <w:rPr>
                <w:rFonts w:ascii="Times New Roman" w:hAnsi="Times New Roman"/>
                <w:sz w:val="24"/>
                <w:szCs w:val="24"/>
                <w:lang w:val="sq-AL"/>
              </w:rPr>
              <w:t>Nd</w:t>
            </w:r>
            <w:r w:rsidR="002077FB" w:rsidRPr="00F91329">
              <w:rPr>
                <w:rFonts w:ascii="Times New Roman" w:hAnsi="Times New Roman"/>
                <w:sz w:val="24"/>
                <w:szCs w:val="24"/>
                <w:lang w:val="sq-AL"/>
              </w:rPr>
              <w:t>ë</w:t>
            </w:r>
            <w:r w:rsidRPr="00F91329">
              <w:rPr>
                <w:rFonts w:ascii="Times New Roman" w:hAnsi="Times New Roman"/>
                <w:sz w:val="24"/>
                <w:szCs w:val="24"/>
                <w:lang w:val="sq-AL"/>
              </w:rPr>
              <w:t>rsektoriale</w:t>
            </w:r>
            <w:r w:rsidR="000D7964">
              <w:rPr>
                <w:rFonts w:ascii="Times New Roman" w:hAnsi="Times New Roman"/>
                <w:sz w:val="24"/>
                <w:szCs w:val="24"/>
                <w:lang w:val="sq-AL"/>
              </w:rPr>
              <w:t xml:space="preserve"> </w:t>
            </w:r>
            <w:r w:rsidRPr="00F91329">
              <w:rPr>
                <w:rFonts w:ascii="Times New Roman" w:hAnsi="Times New Roman"/>
                <w:sz w:val="24"/>
                <w:szCs w:val="24"/>
                <w:lang w:val="sq-AL"/>
              </w:rPr>
              <w:t>p</w:t>
            </w:r>
            <w:r w:rsidR="002077FB" w:rsidRPr="00F91329">
              <w:rPr>
                <w:rFonts w:ascii="Times New Roman" w:hAnsi="Times New Roman"/>
                <w:sz w:val="24"/>
                <w:szCs w:val="24"/>
                <w:lang w:val="sq-AL"/>
              </w:rPr>
              <w:t>ë</w:t>
            </w:r>
            <w:r w:rsidRPr="00F91329">
              <w:rPr>
                <w:rFonts w:ascii="Times New Roman" w:hAnsi="Times New Roman"/>
                <w:sz w:val="24"/>
                <w:szCs w:val="24"/>
                <w:lang w:val="sq-AL"/>
              </w:rPr>
              <w:t xml:space="preserve">r </w:t>
            </w:r>
            <w:r w:rsidR="000D7964">
              <w:rPr>
                <w:rFonts w:ascii="Times New Roman" w:hAnsi="Times New Roman"/>
                <w:sz w:val="24"/>
                <w:szCs w:val="24"/>
                <w:lang w:val="sq-AL"/>
              </w:rPr>
              <w:t xml:space="preserve"> </w:t>
            </w:r>
            <w:r w:rsidRPr="00F91329">
              <w:rPr>
                <w:rFonts w:ascii="Times New Roman" w:hAnsi="Times New Roman"/>
                <w:sz w:val="24"/>
                <w:szCs w:val="24"/>
                <w:lang w:val="sq-AL"/>
              </w:rPr>
              <w:t>Mbrojtjen e Konsumator</w:t>
            </w:r>
            <w:r w:rsidR="002077FB" w:rsidRPr="00F91329">
              <w:rPr>
                <w:rFonts w:ascii="Times New Roman" w:hAnsi="Times New Roman"/>
                <w:sz w:val="24"/>
                <w:szCs w:val="24"/>
                <w:lang w:val="sq-AL"/>
              </w:rPr>
              <w:t>ë</w:t>
            </w:r>
            <w:r w:rsidRPr="00F91329">
              <w:rPr>
                <w:rFonts w:ascii="Times New Roman" w:hAnsi="Times New Roman"/>
                <w:sz w:val="24"/>
                <w:szCs w:val="24"/>
                <w:lang w:val="sq-AL"/>
              </w:rPr>
              <w:t xml:space="preserve">ve dhe Mbikqyrjen e Tregut 2016 – 2020, </w:t>
            </w:r>
            <w:r w:rsidR="00B80939" w:rsidRPr="00F91329">
              <w:rPr>
                <w:rFonts w:ascii="Times New Roman" w:hAnsi="Times New Roman"/>
                <w:sz w:val="24"/>
                <w:szCs w:val="24"/>
                <w:lang w:val="sq-AL"/>
              </w:rPr>
              <w:t xml:space="preserve">ku </w:t>
            </w:r>
            <w:r w:rsidR="00B80939" w:rsidRPr="00F91329">
              <w:rPr>
                <w:rFonts w:ascii="Times New Roman" w:eastAsiaTheme="majorEastAsia" w:hAnsi="Times New Roman"/>
                <w:sz w:val="24"/>
                <w:szCs w:val="24"/>
                <w:lang w:val="sq-AL"/>
              </w:rPr>
              <w:t>përcaktohen</w:t>
            </w:r>
            <w:r w:rsidRPr="00F91329">
              <w:rPr>
                <w:rFonts w:ascii="Times New Roman" w:eastAsiaTheme="majorEastAsia" w:hAnsi="Times New Roman"/>
                <w:sz w:val="24"/>
                <w:szCs w:val="24"/>
                <w:lang w:val="sq-AL"/>
              </w:rPr>
              <w:t xml:space="preserve"> qartë prioritetet e Qeverisë, p</w:t>
            </w:r>
            <w:r w:rsidR="002077FB" w:rsidRPr="00F91329">
              <w:rPr>
                <w:rFonts w:ascii="Times New Roman" w:eastAsiaTheme="majorEastAsia" w:hAnsi="Times New Roman"/>
                <w:sz w:val="24"/>
                <w:szCs w:val="24"/>
                <w:lang w:val="sq-AL"/>
              </w:rPr>
              <w:t>ë</w:t>
            </w:r>
            <w:r w:rsidRPr="00F91329">
              <w:rPr>
                <w:rFonts w:ascii="Times New Roman" w:eastAsiaTheme="majorEastAsia" w:hAnsi="Times New Roman"/>
                <w:sz w:val="24"/>
                <w:szCs w:val="24"/>
                <w:lang w:val="sq-AL"/>
              </w:rPr>
              <w:t>rkat</w:t>
            </w:r>
            <w:r w:rsidR="00333BB7" w:rsidRPr="00F91329">
              <w:rPr>
                <w:rFonts w:ascii="Times New Roman" w:eastAsiaTheme="majorEastAsia" w:hAnsi="Times New Roman"/>
                <w:sz w:val="24"/>
                <w:szCs w:val="24"/>
                <w:lang w:val="sq-AL"/>
              </w:rPr>
              <w:t>ë</w:t>
            </w:r>
            <w:r w:rsidRPr="00F91329">
              <w:rPr>
                <w:rFonts w:ascii="Times New Roman" w:eastAsiaTheme="majorEastAsia" w:hAnsi="Times New Roman"/>
                <w:sz w:val="24"/>
                <w:szCs w:val="24"/>
                <w:lang w:val="sq-AL"/>
              </w:rPr>
              <w:t>sisht n</w:t>
            </w:r>
            <w:r w:rsidR="002077FB" w:rsidRPr="00F91329">
              <w:rPr>
                <w:rFonts w:ascii="Times New Roman" w:eastAsiaTheme="majorEastAsia" w:hAnsi="Times New Roman"/>
                <w:sz w:val="24"/>
                <w:szCs w:val="24"/>
                <w:lang w:val="sq-AL"/>
              </w:rPr>
              <w:t>ë</w:t>
            </w:r>
            <w:r w:rsidRPr="00F91329">
              <w:rPr>
                <w:rFonts w:ascii="Times New Roman" w:eastAsiaTheme="majorEastAsia" w:hAnsi="Times New Roman"/>
                <w:sz w:val="24"/>
                <w:szCs w:val="24"/>
                <w:lang w:val="sq-AL"/>
              </w:rPr>
              <w:t xml:space="preserve"> objektivin e saj specifik (SP1).</w:t>
            </w:r>
          </w:p>
          <w:p w:rsidR="00E204E9" w:rsidRPr="00F91329" w:rsidRDefault="00E204E9" w:rsidP="00E204E9">
            <w:pPr>
              <w:tabs>
                <w:tab w:val="left" w:pos="360"/>
              </w:tabs>
              <w:jc w:val="both"/>
              <w:rPr>
                <w:rFonts w:ascii="Times New Roman" w:hAnsi="Times New Roman"/>
                <w:sz w:val="24"/>
                <w:szCs w:val="24"/>
                <w:lang w:val="sq-AL"/>
              </w:rPr>
            </w:pPr>
            <w:r w:rsidRPr="00F91329">
              <w:rPr>
                <w:rFonts w:ascii="Times New Roman" w:eastAsiaTheme="majorEastAsia" w:hAnsi="Times New Roman"/>
                <w:sz w:val="24"/>
                <w:szCs w:val="24"/>
                <w:lang w:val="sq-AL"/>
              </w:rPr>
              <w:t xml:space="preserve">SP1:  </w:t>
            </w:r>
            <w:r w:rsidRPr="00F91329">
              <w:rPr>
                <w:rFonts w:ascii="Times New Roman" w:hAnsi="Times New Roman"/>
                <w:sz w:val="24"/>
                <w:szCs w:val="24"/>
                <w:lang w:val="sq-AL"/>
              </w:rPr>
              <w:t>Përmirësimi</w:t>
            </w:r>
            <w:r w:rsidR="000D7964">
              <w:rPr>
                <w:rFonts w:ascii="Times New Roman" w:hAnsi="Times New Roman"/>
                <w:sz w:val="24"/>
                <w:szCs w:val="24"/>
                <w:lang w:val="sq-AL"/>
              </w:rPr>
              <w:t xml:space="preserve"> </w:t>
            </w:r>
            <w:r w:rsidRPr="00F91329">
              <w:rPr>
                <w:rFonts w:ascii="Times New Roman" w:hAnsi="Times New Roman"/>
                <w:sz w:val="24"/>
                <w:szCs w:val="24"/>
                <w:lang w:val="sq-AL"/>
              </w:rPr>
              <w:t>i</w:t>
            </w:r>
            <w:r w:rsidR="000D7964">
              <w:rPr>
                <w:rFonts w:ascii="Times New Roman" w:hAnsi="Times New Roman"/>
                <w:sz w:val="24"/>
                <w:szCs w:val="24"/>
                <w:lang w:val="sq-AL"/>
              </w:rPr>
              <w:t xml:space="preserve"> </w:t>
            </w:r>
            <w:r w:rsidRPr="00F91329">
              <w:rPr>
                <w:rFonts w:ascii="Times New Roman" w:hAnsi="Times New Roman"/>
                <w:sz w:val="24"/>
                <w:szCs w:val="24"/>
                <w:lang w:val="sq-AL"/>
              </w:rPr>
              <w:t>legjislacionit</w:t>
            </w:r>
            <w:r w:rsidR="000D7964">
              <w:rPr>
                <w:rFonts w:ascii="Times New Roman" w:hAnsi="Times New Roman"/>
                <w:sz w:val="24"/>
                <w:szCs w:val="24"/>
                <w:lang w:val="sq-AL"/>
              </w:rPr>
              <w:t xml:space="preserve"> </w:t>
            </w:r>
            <w:r w:rsidRPr="00F91329">
              <w:rPr>
                <w:rFonts w:ascii="Times New Roman" w:hAnsi="Times New Roman"/>
                <w:sz w:val="24"/>
                <w:szCs w:val="24"/>
                <w:lang w:val="sq-AL"/>
              </w:rPr>
              <w:t>në</w:t>
            </w:r>
            <w:r w:rsidR="000D7964">
              <w:rPr>
                <w:rFonts w:ascii="Times New Roman" w:hAnsi="Times New Roman"/>
                <w:sz w:val="24"/>
                <w:szCs w:val="24"/>
                <w:lang w:val="sq-AL"/>
              </w:rPr>
              <w:t xml:space="preserve"> </w:t>
            </w:r>
            <w:r w:rsidRPr="00F91329">
              <w:rPr>
                <w:rFonts w:ascii="Times New Roman" w:hAnsi="Times New Roman"/>
                <w:sz w:val="24"/>
                <w:szCs w:val="24"/>
                <w:lang w:val="sq-AL"/>
              </w:rPr>
              <w:t>fushën e metrologjisë</w:t>
            </w:r>
            <w:r w:rsidR="000D7964">
              <w:rPr>
                <w:rFonts w:ascii="Times New Roman" w:hAnsi="Times New Roman"/>
                <w:sz w:val="24"/>
                <w:szCs w:val="24"/>
                <w:lang w:val="sq-AL"/>
              </w:rPr>
              <w:t xml:space="preserve"> </w:t>
            </w:r>
            <w:r w:rsidRPr="00F91329">
              <w:rPr>
                <w:rFonts w:ascii="Times New Roman" w:hAnsi="Times New Roman"/>
                <w:sz w:val="24"/>
                <w:szCs w:val="24"/>
                <w:lang w:val="sq-AL"/>
              </w:rPr>
              <w:t>në</w:t>
            </w:r>
            <w:r w:rsidR="000D7964">
              <w:rPr>
                <w:rFonts w:ascii="Times New Roman" w:hAnsi="Times New Roman"/>
                <w:sz w:val="24"/>
                <w:szCs w:val="24"/>
                <w:lang w:val="sq-AL"/>
              </w:rPr>
              <w:t xml:space="preserve"> </w:t>
            </w:r>
            <w:r w:rsidRPr="00F91329">
              <w:rPr>
                <w:rFonts w:ascii="Times New Roman" w:hAnsi="Times New Roman"/>
                <w:sz w:val="24"/>
                <w:szCs w:val="24"/>
                <w:lang w:val="sq-AL"/>
              </w:rPr>
              <w:t>përputhje me direktivat</w:t>
            </w:r>
            <w:r w:rsidR="000D7964">
              <w:rPr>
                <w:rFonts w:ascii="Times New Roman" w:hAnsi="Times New Roman"/>
                <w:sz w:val="24"/>
                <w:szCs w:val="24"/>
                <w:lang w:val="sq-AL"/>
              </w:rPr>
              <w:t xml:space="preserve"> </w:t>
            </w:r>
            <w:r w:rsidRPr="00F91329">
              <w:rPr>
                <w:rFonts w:ascii="Times New Roman" w:hAnsi="Times New Roman"/>
                <w:sz w:val="24"/>
                <w:szCs w:val="24"/>
                <w:lang w:val="sq-AL"/>
              </w:rPr>
              <w:t>e</w:t>
            </w:r>
            <w:r w:rsidR="002077FB" w:rsidRPr="00F91329">
              <w:rPr>
                <w:rFonts w:ascii="Times New Roman" w:hAnsi="Times New Roman"/>
                <w:sz w:val="24"/>
                <w:szCs w:val="24"/>
                <w:lang w:val="sq-AL"/>
              </w:rPr>
              <w:t>u</w:t>
            </w:r>
            <w:r w:rsidRPr="00F91329">
              <w:rPr>
                <w:rFonts w:ascii="Times New Roman" w:hAnsi="Times New Roman"/>
                <w:sz w:val="24"/>
                <w:szCs w:val="24"/>
                <w:lang w:val="sq-AL"/>
              </w:rPr>
              <w:t>ropiane</w:t>
            </w:r>
            <w:r w:rsidR="000D7964">
              <w:rPr>
                <w:rFonts w:ascii="Times New Roman" w:hAnsi="Times New Roman"/>
                <w:sz w:val="24"/>
                <w:szCs w:val="24"/>
                <w:lang w:val="sq-AL"/>
              </w:rPr>
              <w:t xml:space="preserve"> </w:t>
            </w:r>
            <w:r w:rsidRPr="00F91329">
              <w:rPr>
                <w:rFonts w:ascii="Times New Roman" w:hAnsi="Times New Roman"/>
                <w:sz w:val="24"/>
                <w:szCs w:val="24"/>
                <w:lang w:val="sq-AL"/>
              </w:rPr>
              <w:t>dhe</w:t>
            </w:r>
            <w:r w:rsidR="000D7964">
              <w:rPr>
                <w:rFonts w:ascii="Times New Roman" w:hAnsi="Times New Roman"/>
                <w:sz w:val="24"/>
                <w:szCs w:val="24"/>
                <w:lang w:val="sq-AL"/>
              </w:rPr>
              <w:t xml:space="preserve"> </w:t>
            </w:r>
            <w:r w:rsidRPr="00F91329">
              <w:rPr>
                <w:rFonts w:ascii="Times New Roman" w:hAnsi="Times New Roman"/>
                <w:sz w:val="24"/>
                <w:szCs w:val="24"/>
                <w:lang w:val="sq-AL"/>
              </w:rPr>
              <w:t>standardet e harmonizuara.</w:t>
            </w:r>
          </w:p>
          <w:p w:rsidR="005D5923" w:rsidRPr="00830E88" w:rsidRDefault="005D5923" w:rsidP="00313C52">
            <w:pPr>
              <w:tabs>
                <w:tab w:val="left" w:pos="360"/>
              </w:tabs>
              <w:jc w:val="both"/>
              <w:rPr>
                <w:rFonts w:ascii="Times New Roman" w:hAnsi="Times New Roman"/>
                <w:i/>
                <w:sz w:val="24"/>
                <w:szCs w:val="24"/>
                <w:lang w:val="sq-AL"/>
              </w:rPr>
            </w:pPr>
          </w:p>
        </w:tc>
      </w:tr>
      <w:tr w:rsidR="004034F7" w:rsidRPr="00BD204D" w:rsidTr="00D92464">
        <w:trPr>
          <w:trHeight w:val="543"/>
        </w:trPr>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6210CC">
            <w:pPr>
              <w:jc w:val="both"/>
              <w:rPr>
                <w:rFonts w:ascii="Times New Roman" w:hAnsi="Times New Roman"/>
                <w:b/>
                <w:sz w:val="24"/>
                <w:szCs w:val="24"/>
                <w:lang w:val="sq-AL"/>
              </w:rPr>
            </w:pPr>
            <w:r w:rsidRPr="00830E88">
              <w:rPr>
                <w:rFonts w:ascii="Times New Roman" w:hAnsi="Times New Roman"/>
                <w:b/>
                <w:sz w:val="24"/>
                <w:szCs w:val="24"/>
                <w:lang w:val="sq-AL"/>
              </w:rPr>
              <w:t>OBJEKTIVAT</w:t>
            </w:r>
          </w:p>
          <w:p w:rsidR="004034F7" w:rsidRPr="00D92464" w:rsidRDefault="004034F7" w:rsidP="00B61CA7">
            <w:pPr>
              <w:jc w:val="both"/>
              <w:rPr>
                <w:rFonts w:ascii="Times New Roman" w:hAnsi="Times New Roman"/>
                <w:i/>
                <w:sz w:val="20"/>
                <w:lang w:val="sq-AL"/>
              </w:rPr>
            </w:pPr>
            <w:r w:rsidRPr="00D92464">
              <w:rPr>
                <w:rFonts w:ascii="Times New Roman" w:hAnsi="Times New Roman"/>
                <w:i/>
                <w:sz w:val="20"/>
                <w:lang w:val="sq-AL"/>
              </w:rPr>
              <w:t>Cilat janë objektivat dhe efektet e synuara të propozimit?</w:t>
            </w:r>
          </w:p>
          <w:p w:rsidR="004034F7" w:rsidRPr="00830E88" w:rsidRDefault="004034F7" w:rsidP="00AB315F">
            <w:pPr>
              <w:jc w:val="both"/>
              <w:rPr>
                <w:rFonts w:ascii="Times New Roman" w:hAnsi="Times New Roman"/>
                <w:sz w:val="24"/>
                <w:szCs w:val="24"/>
                <w:lang w:val="sq-AL"/>
              </w:rPr>
            </w:pPr>
          </w:p>
          <w:p w:rsidR="004034F7" w:rsidRPr="00F77587" w:rsidRDefault="00042C8E" w:rsidP="00AB315F">
            <w:pPr>
              <w:jc w:val="both"/>
              <w:rPr>
                <w:rFonts w:ascii="Times New Roman" w:eastAsiaTheme="majorEastAsia" w:hAnsi="Times New Roman"/>
                <w:sz w:val="24"/>
                <w:szCs w:val="24"/>
                <w:lang w:val="sq-AL"/>
              </w:rPr>
            </w:pPr>
            <w:r w:rsidRPr="00F77587">
              <w:rPr>
                <w:rFonts w:ascii="Times New Roman" w:eastAsiaTheme="majorEastAsia" w:hAnsi="Times New Roman"/>
                <w:sz w:val="24"/>
                <w:szCs w:val="24"/>
                <w:lang w:val="sq-AL"/>
              </w:rPr>
              <w:t>Objektivat kryesore q</w:t>
            </w:r>
            <w:r w:rsidR="00EE2A43" w:rsidRPr="00F77587">
              <w:rPr>
                <w:rFonts w:ascii="Times New Roman" w:eastAsiaTheme="majorEastAsia" w:hAnsi="Times New Roman"/>
                <w:sz w:val="24"/>
                <w:szCs w:val="24"/>
                <w:lang w:val="sq-AL"/>
              </w:rPr>
              <w:t>ë</w:t>
            </w:r>
            <w:r w:rsidRPr="00F77587">
              <w:rPr>
                <w:rFonts w:ascii="Times New Roman" w:eastAsiaTheme="majorEastAsia" w:hAnsi="Times New Roman"/>
                <w:sz w:val="24"/>
                <w:szCs w:val="24"/>
                <w:lang w:val="sq-AL"/>
              </w:rPr>
              <w:t xml:space="preserve"> synohen t</w:t>
            </w:r>
            <w:r w:rsidR="00EE2A43" w:rsidRPr="00F77587">
              <w:rPr>
                <w:rFonts w:ascii="Times New Roman" w:eastAsiaTheme="majorEastAsia" w:hAnsi="Times New Roman"/>
                <w:sz w:val="24"/>
                <w:szCs w:val="24"/>
                <w:lang w:val="sq-AL"/>
              </w:rPr>
              <w:t>ë</w:t>
            </w:r>
            <w:r w:rsidRPr="00F77587">
              <w:rPr>
                <w:rFonts w:ascii="Times New Roman" w:eastAsiaTheme="majorEastAsia" w:hAnsi="Times New Roman"/>
                <w:sz w:val="24"/>
                <w:szCs w:val="24"/>
                <w:lang w:val="sq-AL"/>
              </w:rPr>
              <w:t xml:space="preserve"> arrihen</w:t>
            </w:r>
            <w:r w:rsidR="005B2D4D" w:rsidRPr="00F77587">
              <w:rPr>
                <w:rFonts w:ascii="Times New Roman" w:eastAsiaTheme="majorEastAsia" w:hAnsi="Times New Roman"/>
                <w:sz w:val="24"/>
                <w:szCs w:val="24"/>
                <w:lang w:val="sq-AL"/>
              </w:rPr>
              <w:t xml:space="preserve">nëpërmjet kësaj politike janë: </w:t>
            </w:r>
          </w:p>
          <w:p w:rsidR="0080477A" w:rsidRPr="00F77587" w:rsidRDefault="0080477A" w:rsidP="00AB315F">
            <w:pPr>
              <w:jc w:val="both"/>
              <w:rPr>
                <w:rFonts w:ascii="Times New Roman" w:eastAsiaTheme="majorEastAsia" w:hAnsi="Times New Roman"/>
                <w:sz w:val="24"/>
                <w:szCs w:val="24"/>
                <w:lang w:val="sq-AL"/>
              </w:rPr>
            </w:pPr>
          </w:p>
          <w:p w:rsidR="00997F8F" w:rsidRPr="00F77587" w:rsidRDefault="00997F8F" w:rsidP="00997F8F">
            <w:pPr>
              <w:jc w:val="both"/>
              <w:rPr>
                <w:rFonts w:ascii="Times New Roman" w:eastAsiaTheme="majorEastAsia" w:hAnsi="Times New Roman"/>
                <w:sz w:val="24"/>
                <w:szCs w:val="24"/>
                <w:lang w:val="sq-AL"/>
              </w:rPr>
            </w:pPr>
            <w:r w:rsidRPr="00F77587">
              <w:rPr>
                <w:rFonts w:ascii="Times New Roman" w:eastAsiaTheme="majorEastAsia" w:hAnsi="Times New Roman"/>
                <w:sz w:val="24"/>
                <w:szCs w:val="24"/>
                <w:lang w:val="sq-AL"/>
              </w:rPr>
              <w:t>-</w:t>
            </w:r>
            <w:r w:rsidR="00FC72F7" w:rsidRPr="00F77587">
              <w:rPr>
                <w:rFonts w:ascii="Times New Roman" w:eastAsiaTheme="majorEastAsia" w:hAnsi="Times New Roman"/>
                <w:sz w:val="24"/>
                <w:szCs w:val="24"/>
                <w:lang w:val="sq-AL"/>
              </w:rPr>
              <w:t>Të u</w:t>
            </w:r>
            <w:r w:rsidRPr="00F77587">
              <w:rPr>
                <w:rFonts w:ascii="Times New Roman" w:eastAsiaTheme="majorEastAsia" w:hAnsi="Times New Roman"/>
                <w:sz w:val="24"/>
                <w:szCs w:val="24"/>
                <w:lang w:val="sq-AL"/>
              </w:rPr>
              <w:t>nifik</w:t>
            </w:r>
            <w:r w:rsidR="00FC72F7" w:rsidRPr="00F77587">
              <w:rPr>
                <w:rFonts w:ascii="Times New Roman" w:eastAsiaTheme="majorEastAsia" w:hAnsi="Times New Roman"/>
                <w:sz w:val="24"/>
                <w:szCs w:val="24"/>
                <w:lang w:val="sq-AL"/>
              </w:rPr>
              <w:t>ohen</w:t>
            </w:r>
            <w:r w:rsidRPr="00F77587">
              <w:rPr>
                <w:rFonts w:ascii="Times New Roman" w:eastAsiaTheme="majorEastAsia" w:hAnsi="Times New Roman"/>
                <w:sz w:val="24"/>
                <w:szCs w:val="24"/>
                <w:lang w:val="sq-AL"/>
              </w:rPr>
              <w:t xml:space="preserve"> kërkesa</w:t>
            </w:r>
            <w:r w:rsidR="00FC72F7" w:rsidRPr="00F77587">
              <w:rPr>
                <w:rFonts w:ascii="Times New Roman" w:eastAsiaTheme="majorEastAsia" w:hAnsi="Times New Roman"/>
                <w:sz w:val="24"/>
                <w:szCs w:val="24"/>
                <w:lang w:val="sq-AL"/>
              </w:rPr>
              <w:t>t</w:t>
            </w:r>
            <w:r w:rsidRPr="00F77587">
              <w:rPr>
                <w:rFonts w:ascii="Times New Roman" w:eastAsiaTheme="majorEastAsia" w:hAnsi="Times New Roman"/>
                <w:sz w:val="24"/>
                <w:szCs w:val="24"/>
                <w:lang w:val="sq-AL"/>
              </w:rPr>
              <w:t xml:space="preserve"> dhe proçedur</w:t>
            </w:r>
            <w:r w:rsidR="00FC72F7" w:rsidRPr="00F77587">
              <w:rPr>
                <w:rFonts w:ascii="Times New Roman" w:eastAsiaTheme="majorEastAsia" w:hAnsi="Times New Roman"/>
                <w:sz w:val="24"/>
                <w:szCs w:val="24"/>
                <w:lang w:val="sq-AL"/>
              </w:rPr>
              <w:t xml:space="preserve">ate </w:t>
            </w:r>
            <w:r w:rsidRPr="00F77587">
              <w:rPr>
                <w:rFonts w:ascii="Times New Roman" w:eastAsiaTheme="majorEastAsia" w:hAnsi="Times New Roman"/>
                <w:sz w:val="24"/>
                <w:szCs w:val="24"/>
                <w:lang w:val="sq-AL"/>
              </w:rPr>
              <w:t xml:space="preserve">vlerësimit të konformitetit gjatë kontrollit metrologjik të instrumenteve/pajisjeve matëse objekt i kontrollit metrologjik, me qëllim mbrojtjen e </w:t>
            </w:r>
            <w:r w:rsidRPr="00F77587">
              <w:rPr>
                <w:rFonts w:ascii="Times New Roman" w:eastAsiaTheme="majorEastAsia" w:hAnsi="Times New Roman"/>
                <w:sz w:val="24"/>
                <w:szCs w:val="24"/>
                <w:lang w:val="sq-AL"/>
              </w:rPr>
              <w:lastRenderedPageBreak/>
              <w:t xml:space="preserve">konsumatorit, shëndetit publik, mjedisit, sigurisë teknike dhe shmangien e barrierave teknike në tregti; </w:t>
            </w:r>
          </w:p>
          <w:p w:rsidR="00997F8F" w:rsidRPr="00F77587" w:rsidRDefault="00997F8F" w:rsidP="00997F8F">
            <w:pPr>
              <w:jc w:val="both"/>
              <w:rPr>
                <w:rFonts w:ascii="Times New Roman" w:eastAsiaTheme="majorEastAsia" w:hAnsi="Times New Roman"/>
                <w:sz w:val="24"/>
                <w:szCs w:val="24"/>
                <w:lang w:val="sq-AL"/>
              </w:rPr>
            </w:pPr>
          </w:p>
          <w:p w:rsidR="00997F8F" w:rsidRPr="00F77587" w:rsidRDefault="00997F8F" w:rsidP="00997F8F">
            <w:pPr>
              <w:jc w:val="both"/>
              <w:rPr>
                <w:rFonts w:ascii="Times New Roman" w:eastAsiaTheme="majorEastAsia" w:hAnsi="Times New Roman"/>
                <w:sz w:val="24"/>
                <w:szCs w:val="24"/>
                <w:lang w:val="sq-AL"/>
              </w:rPr>
            </w:pPr>
            <w:r w:rsidRPr="00F77587">
              <w:rPr>
                <w:rFonts w:ascii="Times New Roman" w:eastAsiaTheme="majorEastAsia" w:hAnsi="Times New Roman"/>
                <w:sz w:val="24"/>
                <w:szCs w:val="24"/>
                <w:lang w:val="sq-AL"/>
              </w:rPr>
              <w:t>-</w:t>
            </w:r>
            <w:r w:rsidR="00FC72F7" w:rsidRPr="00F77587">
              <w:rPr>
                <w:rFonts w:ascii="Times New Roman" w:eastAsiaTheme="majorEastAsia" w:hAnsi="Times New Roman"/>
                <w:sz w:val="24"/>
                <w:szCs w:val="24"/>
                <w:lang w:val="sq-AL"/>
              </w:rPr>
              <w:t>Të m</w:t>
            </w:r>
            <w:r w:rsidRPr="00F77587">
              <w:rPr>
                <w:rFonts w:ascii="Times New Roman" w:eastAsiaTheme="majorEastAsia" w:hAnsi="Times New Roman"/>
                <w:sz w:val="24"/>
                <w:szCs w:val="24"/>
                <w:lang w:val="sq-AL"/>
              </w:rPr>
              <w:t>irëmba</w:t>
            </w:r>
            <w:r w:rsidR="00FC72F7" w:rsidRPr="00F77587">
              <w:rPr>
                <w:rFonts w:ascii="Times New Roman" w:eastAsiaTheme="majorEastAsia" w:hAnsi="Times New Roman"/>
                <w:sz w:val="24"/>
                <w:szCs w:val="24"/>
                <w:lang w:val="sq-AL"/>
              </w:rPr>
              <w:t>het</w:t>
            </w:r>
            <w:r w:rsidRPr="00F77587">
              <w:rPr>
                <w:rFonts w:ascii="Times New Roman" w:eastAsiaTheme="majorEastAsia" w:hAnsi="Times New Roman"/>
                <w:sz w:val="24"/>
                <w:szCs w:val="24"/>
                <w:lang w:val="sq-AL"/>
              </w:rPr>
              <w:t xml:space="preserve"> dhe zgjer</w:t>
            </w:r>
            <w:r w:rsidR="00FC72F7" w:rsidRPr="00F77587">
              <w:rPr>
                <w:rFonts w:ascii="Times New Roman" w:eastAsiaTheme="majorEastAsia" w:hAnsi="Times New Roman"/>
                <w:sz w:val="24"/>
                <w:szCs w:val="24"/>
                <w:lang w:val="sq-AL"/>
              </w:rPr>
              <w:t>ohet</w:t>
            </w:r>
            <w:r w:rsidRPr="00F77587">
              <w:rPr>
                <w:rFonts w:ascii="Times New Roman" w:eastAsiaTheme="majorEastAsia" w:hAnsi="Times New Roman"/>
                <w:sz w:val="24"/>
                <w:szCs w:val="24"/>
                <w:lang w:val="sq-AL"/>
              </w:rPr>
              <w:t xml:space="preserve"> infrastruktur</w:t>
            </w:r>
            <w:r w:rsidR="00FC72F7" w:rsidRPr="00F77587">
              <w:rPr>
                <w:rFonts w:ascii="Times New Roman" w:eastAsiaTheme="majorEastAsia" w:hAnsi="Times New Roman"/>
                <w:sz w:val="24"/>
                <w:szCs w:val="24"/>
                <w:lang w:val="sq-AL"/>
              </w:rPr>
              <w:t xml:space="preserve">ae </w:t>
            </w:r>
            <w:r w:rsidRPr="00F77587">
              <w:rPr>
                <w:rFonts w:ascii="Times New Roman" w:eastAsiaTheme="majorEastAsia" w:hAnsi="Times New Roman"/>
                <w:sz w:val="24"/>
                <w:szCs w:val="24"/>
                <w:lang w:val="sq-AL"/>
              </w:rPr>
              <w:t>nevojshme laboratorike</w:t>
            </w:r>
            <w:r w:rsidR="00FC72F7" w:rsidRPr="00F77587">
              <w:rPr>
                <w:rFonts w:ascii="Times New Roman" w:eastAsiaTheme="majorEastAsia" w:hAnsi="Times New Roman"/>
                <w:sz w:val="24"/>
                <w:szCs w:val="24"/>
                <w:lang w:val="sq-AL"/>
              </w:rPr>
              <w:t>,</w:t>
            </w:r>
            <w:r w:rsidRPr="00F77587">
              <w:rPr>
                <w:rFonts w:ascii="Times New Roman" w:eastAsiaTheme="majorEastAsia" w:hAnsi="Times New Roman"/>
                <w:sz w:val="24"/>
                <w:szCs w:val="24"/>
                <w:lang w:val="sq-AL"/>
              </w:rPr>
              <w:t xml:space="preserve"> për të siguruar gjurmueshmërin</w:t>
            </w:r>
            <w:r w:rsidR="00B80939" w:rsidRPr="00F77587">
              <w:rPr>
                <w:rFonts w:ascii="Times New Roman" w:hAnsi="Times New Roman"/>
                <w:sz w:val="24"/>
                <w:szCs w:val="24"/>
                <w:lang w:val="sq-AL"/>
              </w:rPr>
              <w:t>ë</w:t>
            </w:r>
            <w:r w:rsidRPr="00F77587">
              <w:rPr>
                <w:rFonts w:ascii="Times New Roman" w:eastAsiaTheme="majorEastAsia" w:hAnsi="Times New Roman"/>
                <w:sz w:val="24"/>
                <w:szCs w:val="24"/>
                <w:lang w:val="sq-AL"/>
              </w:rPr>
              <w:t xml:space="preserve"> e matjeve që nevojiten nga industria dhe ekonomia e vendit, konform kërkesave të organizmave europiane dhe ndërkombëtar</w:t>
            </w:r>
            <w:r w:rsidR="00B80939" w:rsidRPr="00F77587">
              <w:rPr>
                <w:rFonts w:ascii="Times New Roman" w:hAnsi="Times New Roman"/>
                <w:sz w:val="24"/>
                <w:szCs w:val="24"/>
                <w:lang w:val="sq-AL"/>
              </w:rPr>
              <w:t>ë</w:t>
            </w:r>
            <w:r w:rsidRPr="00F77587">
              <w:rPr>
                <w:rFonts w:ascii="Times New Roman" w:eastAsiaTheme="majorEastAsia" w:hAnsi="Times New Roman"/>
                <w:sz w:val="24"/>
                <w:szCs w:val="24"/>
                <w:lang w:val="sq-AL"/>
              </w:rPr>
              <w:t xml:space="preserve"> të fushës; </w:t>
            </w:r>
          </w:p>
          <w:p w:rsidR="00997F8F" w:rsidRPr="00F77587" w:rsidRDefault="00997F8F" w:rsidP="00997F8F">
            <w:pPr>
              <w:jc w:val="both"/>
              <w:rPr>
                <w:rFonts w:ascii="Times New Roman" w:eastAsiaTheme="majorEastAsia" w:hAnsi="Times New Roman"/>
                <w:sz w:val="24"/>
                <w:szCs w:val="24"/>
                <w:lang w:val="sq-AL"/>
              </w:rPr>
            </w:pPr>
          </w:p>
          <w:p w:rsidR="00997F8F" w:rsidRPr="00F77587" w:rsidRDefault="009B4550" w:rsidP="00997F8F">
            <w:pPr>
              <w:jc w:val="both"/>
              <w:rPr>
                <w:rFonts w:ascii="Times New Roman" w:eastAsiaTheme="majorEastAsia" w:hAnsi="Times New Roman"/>
                <w:sz w:val="24"/>
                <w:szCs w:val="24"/>
                <w:lang w:val="sq-AL"/>
              </w:rPr>
            </w:pPr>
            <w:r w:rsidRPr="00F77587">
              <w:rPr>
                <w:rFonts w:ascii="Times New Roman" w:eastAsiaTheme="majorEastAsia" w:hAnsi="Times New Roman"/>
                <w:sz w:val="24"/>
                <w:szCs w:val="24"/>
                <w:lang w:val="sq-AL"/>
              </w:rPr>
              <w:t>-</w:t>
            </w:r>
            <w:r w:rsidR="00FC72F7" w:rsidRPr="00F77587">
              <w:rPr>
                <w:rFonts w:ascii="Times New Roman" w:eastAsiaTheme="majorEastAsia" w:hAnsi="Times New Roman"/>
                <w:sz w:val="24"/>
                <w:szCs w:val="24"/>
                <w:lang w:val="sq-AL"/>
              </w:rPr>
              <w:t>Të realizohet l</w:t>
            </w:r>
            <w:r w:rsidR="00997F8F" w:rsidRPr="00F77587">
              <w:rPr>
                <w:rFonts w:ascii="Times New Roman" w:eastAsiaTheme="majorEastAsia" w:hAnsi="Times New Roman"/>
                <w:sz w:val="24"/>
                <w:szCs w:val="24"/>
                <w:lang w:val="sq-AL"/>
              </w:rPr>
              <w:t>ëvizj</w:t>
            </w:r>
            <w:r w:rsidR="00FC72F7" w:rsidRPr="00F77587">
              <w:rPr>
                <w:rFonts w:ascii="Times New Roman" w:eastAsiaTheme="majorEastAsia" w:hAnsi="Times New Roman"/>
                <w:sz w:val="24"/>
                <w:szCs w:val="24"/>
                <w:lang w:val="sq-AL"/>
              </w:rPr>
              <w:t>a</w:t>
            </w:r>
            <w:r w:rsidR="00997F8F" w:rsidRPr="00F77587">
              <w:rPr>
                <w:rFonts w:ascii="Times New Roman" w:eastAsiaTheme="majorEastAsia" w:hAnsi="Times New Roman"/>
                <w:sz w:val="24"/>
                <w:szCs w:val="24"/>
                <w:lang w:val="sq-AL"/>
              </w:rPr>
              <w:t xml:space="preserve"> e lirë </w:t>
            </w:r>
            <w:r w:rsidR="00FC72F7" w:rsidRPr="00F77587">
              <w:rPr>
                <w:rFonts w:ascii="Times New Roman" w:eastAsiaTheme="majorEastAsia" w:hAnsi="Times New Roman"/>
                <w:sz w:val="24"/>
                <w:szCs w:val="24"/>
                <w:lang w:val="sq-AL"/>
              </w:rPr>
              <w:t xml:space="preserve">e </w:t>
            </w:r>
            <w:r w:rsidR="00B80939">
              <w:rPr>
                <w:rFonts w:ascii="Times New Roman" w:eastAsiaTheme="majorEastAsia" w:hAnsi="Times New Roman"/>
                <w:sz w:val="24"/>
                <w:szCs w:val="24"/>
                <w:lang w:val="sq-AL"/>
              </w:rPr>
              <w:t>instrumenteve matës ligjërisht të kontrolluar</w:t>
            </w:r>
            <w:r w:rsidR="00997F8F" w:rsidRPr="00F77587">
              <w:rPr>
                <w:rFonts w:ascii="Times New Roman" w:eastAsiaTheme="majorEastAsia" w:hAnsi="Times New Roman"/>
                <w:sz w:val="24"/>
                <w:szCs w:val="24"/>
                <w:lang w:val="sq-AL"/>
              </w:rPr>
              <w:t xml:space="preserve"> t</w:t>
            </w:r>
            <w:r w:rsidRPr="00F77587">
              <w:rPr>
                <w:rFonts w:ascii="Times New Roman" w:hAnsi="Times New Roman"/>
                <w:sz w:val="24"/>
                <w:szCs w:val="24"/>
                <w:lang w:val="sq-AL"/>
              </w:rPr>
              <w:t>ë</w:t>
            </w:r>
            <w:r w:rsidR="00997F8F" w:rsidRPr="00F77587">
              <w:rPr>
                <w:rFonts w:ascii="Times New Roman" w:eastAsiaTheme="majorEastAsia" w:hAnsi="Times New Roman"/>
                <w:sz w:val="24"/>
                <w:szCs w:val="24"/>
                <w:lang w:val="sq-AL"/>
              </w:rPr>
              <w:t xml:space="preserve"> cil</w:t>
            </w:r>
            <w:r w:rsidRPr="00F77587">
              <w:rPr>
                <w:rFonts w:ascii="Times New Roman" w:hAnsi="Times New Roman"/>
                <w:sz w:val="24"/>
                <w:szCs w:val="24"/>
                <w:lang w:val="sq-AL"/>
              </w:rPr>
              <w:t>ë</w:t>
            </w:r>
            <w:r w:rsidR="00997F8F" w:rsidRPr="00F77587">
              <w:rPr>
                <w:rFonts w:ascii="Times New Roman" w:eastAsiaTheme="majorEastAsia" w:hAnsi="Times New Roman"/>
                <w:sz w:val="24"/>
                <w:szCs w:val="24"/>
                <w:lang w:val="sq-AL"/>
              </w:rPr>
              <w:t>t jan</w:t>
            </w:r>
            <w:r w:rsidRPr="00F77587">
              <w:rPr>
                <w:rFonts w:ascii="Times New Roman" w:hAnsi="Times New Roman"/>
                <w:sz w:val="24"/>
                <w:szCs w:val="24"/>
                <w:lang w:val="sq-AL"/>
              </w:rPr>
              <w:t>ë</w:t>
            </w:r>
            <w:r w:rsidR="00997F8F" w:rsidRPr="00F77587">
              <w:rPr>
                <w:rFonts w:ascii="Times New Roman" w:eastAsiaTheme="majorEastAsia" w:hAnsi="Times New Roman"/>
                <w:sz w:val="24"/>
                <w:szCs w:val="24"/>
                <w:lang w:val="sq-AL"/>
              </w:rPr>
              <w:t xml:space="preserve"> objekt i markimit CE dhe markiminmetrologjik suplementar</w:t>
            </w:r>
            <w:r w:rsidRPr="00F77587">
              <w:rPr>
                <w:rFonts w:ascii="Times New Roman" w:eastAsiaTheme="majorEastAsia" w:hAnsi="Times New Roman"/>
                <w:sz w:val="24"/>
                <w:szCs w:val="24"/>
                <w:lang w:val="sq-AL"/>
              </w:rPr>
              <w:t>.</w:t>
            </w:r>
          </w:p>
          <w:p w:rsidR="00997F8F" w:rsidRPr="00F77587" w:rsidRDefault="00997F8F" w:rsidP="00997F8F">
            <w:pPr>
              <w:jc w:val="both"/>
              <w:rPr>
                <w:rFonts w:ascii="Times New Roman" w:eastAsiaTheme="majorEastAsia" w:hAnsi="Times New Roman"/>
                <w:sz w:val="24"/>
                <w:szCs w:val="24"/>
                <w:lang w:val="sq-AL"/>
              </w:rPr>
            </w:pPr>
          </w:p>
          <w:p w:rsidR="00997F8F" w:rsidRPr="00F77587" w:rsidRDefault="009B4550" w:rsidP="00997F8F">
            <w:pPr>
              <w:jc w:val="both"/>
              <w:rPr>
                <w:rFonts w:ascii="Times New Roman" w:eastAsiaTheme="majorEastAsia" w:hAnsi="Times New Roman"/>
                <w:sz w:val="24"/>
                <w:szCs w:val="24"/>
                <w:lang w:val="sq-AL"/>
              </w:rPr>
            </w:pPr>
            <w:r w:rsidRPr="00F77587">
              <w:rPr>
                <w:rFonts w:ascii="Times New Roman" w:eastAsiaTheme="majorEastAsia" w:hAnsi="Times New Roman"/>
                <w:sz w:val="24"/>
                <w:szCs w:val="24"/>
                <w:lang w:val="sq-AL"/>
              </w:rPr>
              <w:t>-</w:t>
            </w:r>
            <w:r w:rsidR="00FC72F7" w:rsidRPr="00F77587">
              <w:rPr>
                <w:rFonts w:ascii="Times New Roman" w:eastAsiaTheme="majorEastAsia" w:hAnsi="Times New Roman"/>
                <w:sz w:val="24"/>
                <w:szCs w:val="24"/>
                <w:lang w:val="sq-AL"/>
              </w:rPr>
              <w:t>Të v</w:t>
            </w:r>
            <w:r w:rsidR="00997F8F" w:rsidRPr="00F77587">
              <w:rPr>
                <w:rFonts w:ascii="Times New Roman" w:eastAsiaTheme="majorEastAsia" w:hAnsi="Times New Roman"/>
                <w:sz w:val="24"/>
                <w:szCs w:val="24"/>
                <w:lang w:val="sq-AL"/>
              </w:rPr>
              <w:t>ler</w:t>
            </w:r>
            <w:r w:rsidR="00FC72F7" w:rsidRPr="00F77587">
              <w:rPr>
                <w:rFonts w:ascii="Times New Roman" w:eastAsiaTheme="majorEastAsia" w:hAnsi="Times New Roman"/>
                <w:sz w:val="24"/>
                <w:szCs w:val="24"/>
                <w:lang w:val="sq-AL"/>
              </w:rPr>
              <w:t>ësohen</w:t>
            </w:r>
            <w:r w:rsidR="00997F8F" w:rsidRPr="00F77587">
              <w:rPr>
                <w:rFonts w:ascii="Times New Roman" w:eastAsiaTheme="majorEastAsia" w:hAnsi="Times New Roman"/>
                <w:sz w:val="24"/>
                <w:szCs w:val="24"/>
                <w:lang w:val="sq-AL"/>
              </w:rPr>
              <w:t xml:space="preserve"> dhe monito</w:t>
            </w:r>
            <w:r w:rsidR="00FC72F7" w:rsidRPr="00F77587">
              <w:rPr>
                <w:rFonts w:ascii="Times New Roman" w:eastAsiaTheme="majorEastAsia" w:hAnsi="Times New Roman"/>
                <w:sz w:val="24"/>
                <w:szCs w:val="24"/>
                <w:lang w:val="sq-AL"/>
              </w:rPr>
              <w:t>rohen</w:t>
            </w:r>
            <w:r w:rsidR="00997F8F" w:rsidRPr="00F77587">
              <w:rPr>
                <w:rFonts w:ascii="Times New Roman" w:eastAsiaTheme="majorEastAsia" w:hAnsi="Times New Roman"/>
                <w:sz w:val="24"/>
                <w:szCs w:val="24"/>
                <w:lang w:val="sq-AL"/>
              </w:rPr>
              <w:t xml:space="preserve"> produkte</w:t>
            </w:r>
            <w:r w:rsidR="00FC72F7" w:rsidRPr="00F77587">
              <w:rPr>
                <w:rFonts w:ascii="Times New Roman" w:eastAsiaTheme="majorEastAsia" w:hAnsi="Times New Roman"/>
                <w:sz w:val="24"/>
                <w:szCs w:val="24"/>
                <w:lang w:val="sq-AL"/>
              </w:rPr>
              <w:t xml:space="preserve">te </w:t>
            </w:r>
            <w:r w:rsidR="00997F8F" w:rsidRPr="00F77587">
              <w:rPr>
                <w:rFonts w:ascii="Times New Roman" w:eastAsiaTheme="majorEastAsia" w:hAnsi="Times New Roman"/>
                <w:sz w:val="24"/>
                <w:szCs w:val="24"/>
                <w:lang w:val="sq-AL"/>
              </w:rPr>
              <w:t xml:space="preserve">parapaketuara, mbi shenjën e konformitetit duke siguruar produkte </w:t>
            </w:r>
            <w:r w:rsidRPr="00F77587">
              <w:rPr>
                <w:rFonts w:ascii="Times New Roman" w:eastAsiaTheme="majorEastAsia" w:hAnsi="Times New Roman"/>
                <w:sz w:val="24"/>
                <w:szCs w:val="24"/>
                <w:lang w:val="sq-AL"/>
              </w:rPr>
              <w:t>k</w:t>
            </w:r>
            <w:r w:rsidR="00997F8F" w:rsidRPr="00F77587">
              <w:rPr>
                <w:rFonts w:ascii="Times New Roman" w:eastAsiaTheme="majorEastAsia" w:hAnsi="Times New Roman"/>
                <w:sz w:val="24"/>
                <w:szCs w:val="24"/>
                <w:lang w:val="sq-AL"/>
              </w:rPr>
              <w:t>onformpro</w:t>
            </w:r>
            <w:r w:rsidRPr="00F77587">
              <w:rPr>
                <w:rFonts w:ascii="Times New Roman" w:eastAsiaTheme="majorEastAsia" w:hAnsi="Times New Roman"/>
                <w:sz w:val="24"/>
                <w:szCs w:val="24"/>
                <w:lang w:val="sq-AL"/>
              </w:rPr>
              <w:t>ç</w:t>
            </w:r>
            <w:r w:rsidR="00997F8F" w:rsidRPr="00F77587">
              <w:rPr>
                <w:rFonts w:ascii="Times New Roman" w:eastAsiaTheme="majorEastAsia" w:hAnsi="Times New Roman"/>
                <w:sz w:val="24"/>
                <w:szCs w:val="24"/>
                <w:lang w:val="sq-AL"/>
              </w:rPr>
              <w:t>edurave</w:t>
            </w:r>
            <w:r w:rsidRPr="00F77587">
              <w:rPr>
                <w:rFonts w:ascii="Times New Roman" w:eastAsiaTheme="majorEastAsia" w:hAnsi="Times New Roman"/>
                <w:sz w:val="24"/>
                <w:szCs w:val="24"/>
                <w:lang w:val="sq-AL"/>
              </w:rPr>
              <w:t>.</w:t>
            </w:r>
          </w:p>
          <w:p w:rsidR="00997F8F" w:rsidRPr="00F77587" w:rsidRDefault="00997F8F" w:rsidP="00997F8F">
            <w:pPr>
              <w:jc w:val="both"/>
              <w:rPr>
                <w:rFonts w:ascii="Times New Roman" w:eastAsiaTheme="majorEastAsia" w:hAnsi="Times New Roman"/>
                <w:sz w:val="24"/>
                <w:szCs w:val="24"/>
                <w:lang w:val="sq-AL"/>
              </w:rPr>
            </w:pPr>
          </w:p>
          <w:p w:rsidR="00EE393E" w:rsidRPr="00F77587" w:rsidRDefault="009B4550">
            <w:pPr>
              <w:jc w:val="both"/>
              <w:rPr>
                <w:rFonts w:ascii="Times New Roman" w:eastAsiaTheme="majorEastAsia" w:hAnsi="Times New Roman"/>
                <w:sz w:val="24"/>
                <w:szCs w:val="24"/>
                <w:lang w:val="sq-AL"/>
              </w:rPr>
            </w:pPr>
            <w:r w:rsidRPr="00F77587">
              <w:rPr>
                <w:rFonts w:ascii="Times New Roman" w:eastAsiaTheme="majorEastAsia" w:hAnsi="Times New Roman"/>
                <w:sz w:val="24"/>
                <w:szCs w:val="24"/>
                <w:lang w:val="sq-AL"/>
              </w:rPr>
              <w:t>-</w:t>
            </w:r>
            <w:r w:rsidR="002A3E7C">
              <w:rPr>
                <w:rFonts w:ascii="Times New Roman" w:eastAsiaTheme="majorEastAsia" w:hAnsi="Times New Roman"/>
                <w:sz w:val="24"/>
                <w:szCs w:val="24"/>
                <w:lang w:val="sq-AL"/>
              </w:rPr>
              <w:t xml:space="preserve">Të </w:t>
            </w:r>
            <w:r w:rsidR="002A3E7C" w:rsidRPr="00D26477">
              <w:rPr>
                <w:rFonts w:ascii="Times New Roman" w:eastAsiaTheme="majorEastAsia" w:hAnsi="Times New Roman"/>
                <w:sz w:val="24"/>
                <w:szCs w:val="24"/>
                <w:lang w:val="sq-AL"/>
              </w:rPr>
              <w:t>ru</w:t>
            </w:r>
            <w:r w:rsidR="002A3E7C">
              <w:rPr>
                <w:rFonts w:ascii="Times New Roman" w:eastAsiaTheme="majorEastAsia" w:hAnsi="Times New Roman"/>
                <w:sz w:val="24"/>
                <w:szCs w:val="24"/>
                <w:lang w:val="sq-AL"/>
              </w:rPr>
              <w:t xml:space="preserve">hen dhe mirëmbahen </w:t>
            </w:r>
            <w:r w:rsidR="002A3E7C" w:rsidRPr="00D26477">
              <w:rPr>
                <w:rFonts w:ascii="Times New Roman" w:eastAsiaTheme="majorEastAsia" w:hAnsi="Times New Roman"/>
                <w:sz w:val="24"/>
                <w:szCs w:val="24"/>
                <w:lang w:val="sq-AL"/>
              </w:rPr>
              <w:t>etalone</w:t>
            </w:r>
            <w:r w:rsidR="002A3E7C">
              <w:rPr>
                <w:rFonts w:ascii="Times New Roman" w:eastAsiaTheme="majorEastAsia" w:hAnsi="Times New Roman"/>
                <w:sz w:val="24"/>
                <w:szCs w:val="24"/>
                <w:lang w:val="sq-AL"/>
              </w:rPr>
              <w:t>t</w:t>
            </w:r>
            <w:r w:rsidR="00B80939">
              <w:rPr>
                <w:rFonts w:ascii="Times New Roman" w:eastAsiaTheme="majorEastAsia" w:hAnsi="Times New Roman"/>
                <w:sz w:val="24"/>
                <w:szCs w:val="24"/>
                <w:lang w:val="sq-AL"/>
              </w:rPr>
              <w:t xml:space="preserve"> kombëtare </w:t>
            </w:r>
            <w:r w:rsidR="002A3E7C" w:rsidRPr="00D26477">
              <w:rPr>
                <w:rFonts w:ascii="Times New Roman" w:eastAsiaTheme="majorEastAsia" w:hAnsi="Times New Roman"/>
                <w:sz w:val="24"/>
                <w:szCs w:val="24"/>
                <w:lang w:val="sq-AL"/>
              </w:rPr>
              <w:t>sipas proçedurave specifike të matjes</w:t>
            </w:r>
            <w:r w:rsidR="002A3E7C">
              <w:rPr>
                <w:rFonts w:ascii="Times New Roman" w:eastAsiaTheme="majorEastAsia" w:hAnsi="Times New Roman"/>
                <w:sz w:val="24"/>
                <w:szCs w:val="24"/>
                <w:lang w:val="sq-AL"/>
              </w:rPr>
              <w:t xml:space="preserve"> (n</w:t>
            </w:r>
            <w:r w:rsidR="00B80939" w:rsidRPr="00F77587">
              <w:rPr>
                <w:rFonts w:ascii="Times New Roman" w:hAnsi="Times New Roman"/>
                <w:sz w:val="24"/>
                <w:szCs w:val="24"/>
                <w:lang w:val="sq-AL"/>
              </w:rPr>
              <w:t>ë</w:t>
            </w:r>
            <w:r w:rsidR="002A3E7C">
              <w:rPr>
                <w:rFonts w:ascii="Times New Roman" w:eastAsiaTheme="majorEastAsia" w:hAnsi="Times New Roman"/>
                <w:sz w:val="24"/>
                <w:szCs w:val="24"/>
                <w:lang w:val="sq-AL"/>
              </w:rPr>
              <w:t xml:space="preserve"> kushte mjedisore të monitoruara) </w:t>
            </w:r>
            <w:r w:rsidR="002A3E7C" w:rsidRPr="00D26477">
              <w:rPr>
                <w:rFonts w:ascii="Times New Roman" w:eastAsiaTheme="majorEastAsia" w:hAnsi="Times New Roman"/>
                <w:sz w:val="24"/>
                <w:szCs w:val="24"/>
                <w:lang w:val="sq-AL"/>
              </w:rPr>
              <w:t xml:space="preserve"> për të siguruar matje unif</w:t>
            </w:r>
            <w:r w:rsidR="002A3E7C">
              <w:rPr>
                <w:rFonts w:ascii="Times New Roman" w:eastAsiaTheme="majorEastAsia" w:hAnsi="Times New Roman"/>
                <w:sz w:val="24"/>
                <w:szCs w:val="24"/>
                <w:lang w:val="sq-AL"/>
              </w:rPr>
              <w:t>orme në Republikën e Shqipërisë</w:t>
            </w:r>
            <w:r w:rsidR="0014300F" w:rsidRPr="00F77587">
              <w:rPr>
                <w:rFonts w:ascii="Times New Roman" w:eastAsiaTheme="majorEastAsia" w:hAnsi="Times New Roman"/>
                <w:sz w:val="24"/>
                <w:szCs w:val="24"/>
                <w:lang w:val="sq-AL"/>
              </w:rPr>
              <w:t>.</w:t>
            </w:r>
          </w:p>
          <w:p w:rsidR="00606777" w:rsidRDefault="00606777">
            <w:pPr>
              <w:jc w:val="both"/>
              <w:rPr>
                <w:rFonts w:ascii="Times New Roman" w:hAnsi="Times New Roman"/>
                <w:color w:val="000000" w:themeColor="text1"/>
                <w:sz w:val="24"/>
                <w:szCs w:val="24"/>
                <w:lang w:val="sq-AL"/>
              </w:rPr>
            </w:pPr>
          </w:p>
        </w:tc>
      </w:tr>
      <w:tr w:rsidR="004034F7" w:rsidRPr="00BD204D" w:rsidTr="00D92464">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BD634F">
            <w:pPr>
              <w:jc w:val="both"/>
              <w:rPr>
                <w:rFonts w:ascii="Times New Roman" w:hAnsi="Times New Roman"/>
                <w:b/>
                <w:sz w:val="24"/>
                <w:szCs w:val="24"/>
                <w:lang w:val="sq-AL"/>
              </w:rPr>
            </w:pPr>
            <w:r w:rsidRPr="00830E88">
              <w:rPr>
                <w:rFonts w:ascii="Times New Roman" w:hAnsi="Times New Roman"/>
                <w:b/>
                <w:sz w:val="24"/>
                <w:szCs w:val="24"/>
                <w:lang w:val="sq-AL"/>
              </w:rPr>
              <w:lastRenderedPageBreak/>
              <w:t>OPSIONET E POLITIKAVE</w:t>
            </w:r>
          </w:p>
          <w:p w:rsidR="004034F7" w:rsidRPr="00D92464" w:rsidRDefault="004034F7" w:rsidP="00BD634F">
            <w:pPr>
              <w:jc w:val="both"/>
              <w:rPr>
                <w:rFonts w:ascii="Times New Roman" w:hAnsi="Times New Roman"/>
                <w:i/>
                <w:sz w:val="20"/>
                <w:lang w:val="sq-AL"/>
              </w:rPr>
            </w:pPr>
            <w:r w:rsidRPr="00D92464">
              <w:rPr>
                <w:rFonts w:ascii="Times New Roman" w:hAnsi="Times New Roman"/>
                <w:i/>
                <w:sz w:val="20"/>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rsidR="004034F7" w:rsidRPr="00BD204D" w:rsidRDefault="004034F7" w:rsidP="003F2BF3">
            <w:pPr>
              <w:pStyle w:val="CommentText"/>
              <w:rPr>
                <w:rFonts w:ascii="Times New Roman" w:hAnsi="Times New Roman"/>
                <w:sz w:val="24"/>
                <w:szCs w:val="24"/>
                <w:lang w:val="sq-AL"/>
              </w:rPr>
            </w:pPr>
          </w:p>
          <w:p w:rsidR="004034F7" w:rsidRPr="00830E88" w:rsidRDefault="004034F7" w:rsidP="00221A3C">
            <w:pPr>
              <w:jc w:val="both"/>
              <w:rPr>
                <w:rFonts w:ascii="Times New Roman" w:hAnsi="Times New Roman"/>
                <w:sz w:val="24"/>
                <w:szCs w:val="24"/>
                <w:lang w:val="sq-AL"/>
              </w:rPr>
            </w:pPr>
            <w:r w:rsidRPr="00830E88">
              <w:rPr>
                <w:rFonts w:ascii="Times New Roman" w:hAnsi="Times New Roman"/>
                <w:sz w:val="24"/>
                <w:szCs w:val="24"/>
                <w:lang w:val="sq-AL"/>
              </w:rPr>
              <w:t>Opsionet e mëposhtme janë vlerësuar në funksion të arritjes së objektivave të politikave:</w:t>
            </w:r>
          </w:p>
          <w:p w:rsidR="004034F7" w:rsidRPr="00830E88" w:rsidRDefault="004034F7" w:rsidP="00221A3C">
            <w:pPr>
              <w:jc w:val="both"/>
              <w:rPr>
                <w:rFonts w:ascii="Times New Roman" w:hAnsi="Times New Roman"/>
                <w:sz w:val="24"/>
                <w:szCs w:val="24"/>
                <w:lang w:val="sq-AL"/>
              </w:rPr>
            </w:pPr>
            <w:bookmarkStart w:id="2" w:name="_Hlk23423305"/>
            <w:bookmarkEnd w:id="2"/>
          </w:p>
          <w:p w:rsidR="004034F7" w:rsidRPr="00830E88" w:rsidRDefault="004034F7" w:rsidP="00221A3C">
            <w:pPr>
              <w:pStyle w:val="NormalWeb"/>
              <w:spacing w:before="0" w:beforeAutospacing="0" w:after="0" w:afterAutospacing="0" w:line="215" w:lineRule="atLeast"/>
              <w:jc w:val="both"/>
              <w:rPr>
                <w:rFonts w:eastAsia="Times New Roman"/>
              </w:rPr>
            </w:pPr>
            <w:r w:rsidRPr="00830E88">
              <w:rPr>
                <w:i/>
                <w:lang w:val="sq-AL"/>
              </w:rPr>
              <w:t>Opsioni 0 (status quo):</w:t>
            </w:r>
            <w:r w:rsidRPr="00830E88">
              <w:rPr>
                <w:lang w:val="sq-AL"/>
              </w:rPr>
              <w:t xml:space="preserve"> të vijohet me kuadrin ligjor ekzistues</w:t>
            </w:r>
            <w:r w:rsidR="004808D7" w:rsidRPr="00830E88">
              <w:rPr>
                <w:lang w:val="sq-AL"/>
              </w:rPr>
              <w:t>.</w:t>
            </w:r>
          </w:p>
          <w:p w:rsidR="004034F7" w:rsidRPr="00830E88" w:rsidRDefault="004034F7" w:rsidP="00221A3C">
            <w:pPr>
              <w:jc w:val="both"/>
              <w:rPr>
                <w:rFonts w:ascii="Times New Roman" w:hAnsi="Times New Roman"/>
                <w:b/>
                <w:sz w:val="24"/>
                <w:szCs w:val="24"/>
                <w:lang w:val="sq-AL"/>
              </w:rPr>
            </w:pPr>
            <w:r w:rsidRPr="00830E88">
              <w:rPr>
                <w:rFonts w:ascii="Times New Roman" w:hAnsi="Times New Roman"/>
                <w:b/>
                <w:i/>
                <w:sz w:val="24"/>
                <w:szCs w:val="24"/>
                <w:lang w:val="sq-AL"/>
              </w:rPr>
              <w:t>Opsioni 1</w:t>
            </w:r>
            <w:r w:rsidRPr="00830E88">
              <w:rPr>
                <w:rFonts w:ascii="Times New Roman" w:hAnsi="Times New Roman"/>
                <w:b/>
                <w:sz w:val="24"/>
                <w:szCs w:val="24"/>
                <w:lang w:val="sq-AL"/>
              </w:rPr>
              <w:t xml:space="preserve">: </w:t>
            </w:r>
            <w:r w:rsidR="00947D0F" w:rsidRPr="00947D0F">
              <w:rPr>
                <w:rFonts w:ascii="Times New Roman" w:hAnsi="Times New Roman"/>
                <w:sz w:val="24"/>
                <w:szCs w:val="24"/>
                <w:lang w:val="sq-AL"/>
              </w:rPr>
              <w:t xml:space="preserve">Shfuqizimi i ligjit </w:t>
            </w:r>
            <w:r w:rsidR="001926E8" w:rsidRPr="00EA3A8F">
              <w:rPr>
                <w:rFonts w:ascii="Times New Roman" w:hAnsi="Times New Roman"/>
                <w:sz w:val="24"/>
                <w:szCs w:val="24"/>
                <w:lang w:val="sq-AL"/>
              </w:rPr>
              <w:t>n</w:t>
            </w:r>
            <w:r w:rsidR="001926E8" w:rsidRPr="00EA3A8F">
              <w:rPr>
                <w:rFonts w:ascii="Times New Roman" w:hAnsi="Times New Roman"/>
                <w:sz w:val="24"/>
                <w:szCs w:val="24"/>
              </w:rPr>
              <w:t xml:space="preserve">r. 9875, </w:t>
            </w:r>
            <w:r w:rsidR="00606777" w:rsidRPr="00EA3A8F">
              <w:rPr>
                <w:rFonts w:ascii="Times New Roman" w:hAnsi="Times New Roman"/>
                <w:sz w:val="24"/>
                <w:szCs w:val="24"/>
              </w:rPr>
              <w:t>dat</w:t>
            </w:r>
            <w:r w:rsidR="00606777" w:rsidRPr="00830E88">
              <w:rPr>
                <w:rFonts w:ascii="Times New Roman" w:hAnsi="Times New Roman"/>
                <w:sz w:val="24"/>
                <w:szCs w:val="24"/>
                <w:lang w:val="sq-AL"/>
              </w:rPr>
              <w:t>ë</w:t>
            </w:r>
            <w:r w:rsidR="001926E8" w:rsidRPr="00EA3A8F">
              <w:rPr>
                <w:rFonts w:ascii="Times New Roman" w:hAnsi="Times New Roman"/>
                <w:sz w:val="24"/>
                <w:szCs w:val="24"/>
              </w:rPr>
              <w:t>14.02.2008 “Për</w:t>
            </w:r>
            <w:r w:rsidR="00537071">
              <w:rPr>
                <w:rFonts w:ascii="Times New Roman" w:hAnsi="Times New Roman"/>
                <w:sz w:val="24"/>
                <w:szCs w:val="24"/>
              </w:rPr>
              <w:t xml:space="preserve"> </w:t>
            </w:r>
            <w:r w:rsidR="001926E8" w:rsidRPr="00EA3A8F">
              <w:rPr>
                <w:rFonts w:ascii="Times New Roman" w:hAnsi="Times New Roman"/>
                <w:sz w:val="24"/>
                <w:szCs w:val="24"/>
              </w:rPr>
              <w:t>metrologjin</w:t>
            </w:r>
            <w:r w:rsidR="00425814" w:rsidRPr="00830E88">
              <w:rPr>
                <w:rFonts w:ascii="Times New Roman" w:hAnsi="Times New Roman"/>
                <w:sz w:val="24"/>
                <w:szCs w:val="24"/>
                <w:lang w:val="sq-AL"/>
              </w:rPr>
              <w:t>ë</w:t>
            </w:r>
            <w:r w:rsidR="001926E8" w:rsidRPr="00EA3A8F">
              <w:rPr>
                <w:rFonts w:ascii="Times New Roman" w:hAnsi="Times New Roman"/>
                <w:sz w:val="24"/>
                <w:szCs w:val="24"/>
              </w:rPr>
              <w:t>” i</w:t>
            </w:r>
            <w:r w:rsidR="00537071">
              <w:rPr>
                <w:rFonts w:ascii="Times New Roman" w:hAnsi="Times New Roman"/>
                <w:sz w:val="24"/>
                <w:szCs w:val="24"/>
              </w:rPr>
              <w:t xml:space="preserve"> </w:t>
            </w:r>
            <w:r w:rsidR="001926E8" w:rsidRPr="00EA3A8F">
              <w:rPr>
                <w:rFonts w:ascii="Times New Roman" w:hAnsi="Times New Roman"/>
                <w:sz w:val="24"/>
                <w:szCs w:val="24"/>
              </w:rPr>
              <w:t>ndryshuar</w:t>
            </w:r>
            <w:r w:rsidR="00537071">
              <w:rPr>
                <w:rFonts w:ascii="Times New Roman" w:hAnsi="Times New Roman"/>
                <w:sz w:val="24"/>
                <w:szCs w:val="24"/>
              </w:rPr>
              <w:t xml:space="preserve"> </w:t>
            </w:r>
            <w:r w:rsidR="00947D0F" w:rsidRPr="00947D0F">
              <w:rPr>
                <w:rFonts w:ascii="Times New Roman" w:hAnsi="Times New Roman"/>
                <w:sz w:val="24"/>
                <w:szCs w:val="24"/>
                <w:lang w:val="sq-AL"/>
              </w:rPr>
              <w:t>dhe hartimi i një ligji të ri.</w:t>
            </w:r>
          </w:p>
          <w:p w:rsidR="004034F7" w:rsidRPr="00830E88" w:rsidRDefault="00B80939" w:rsidP="00221A3C">
            <w:pPr>
              <w:pStyle w:val="CommentText"/>
              <w:jc w:val="both"/>
              <w:rPr>
                <w:rFonts w:ascii="Times New Roman" w:hAnsi="Times New Roman"/>
                <w:sz w:val="24"/>
                <w:szCs w:val="24"/>
                <w:lang w:val="sq-AL"/>
              </w:rPr>
            </w:pPr>
            <w:r>
              <w:rPr>
                <w:rFonts w:ascii="Times New Roman" w:hAnsi="Times New Roman"/>
                <w:i/>
                <w:sz w:val="24"/>
                <w:szCs w:val="24"/>
                <w:lang w:val="sq-AL"/>
              </w:rPr>
              <w:t xml:space="preserve">Opsioni </w:t>
            </w:r>
            <w:r w:rsidR="004034F7" w:rsidRPr="00830E88">
              <w:rPr>
                <w:rFonts w:ascii="Times New Roman" w:hAnsi="Times New Roman"/>
                <w:i/>
                <w:sz w:val="24"/>
                <w:szCs w:val="24"/>
                <w:lang w:val="sq-AL"/>
              </w:rPr>
              <w:t>2</w:t>
            </w:r>
            <w:r w:rsidR="004034F7" w:rsidRPr="00830E88">
              <w:rPr>
                <w:rFonts w:ascii="Times New Roman" w:hAnsi="Times New Roman"/>
                <w:sz w:val="24"/>
                <w:szCs w:val="24"/>
                <w:lang w:val="sq-AL"/>
              </w:rPr>
              <w:t xml:space="preserve">: Ndryshimi i ligjit </w:t>
            </w:r>
            <w:r w:rsidR="005B2D4D" w:rsidRPr="00606777">
              <w:rPr>
                <w:rFonts w:ascii="Times New Roman" w:hAnsi="Times New Roman"/>
                <w:sz w:val="24"/>
                <w:szCs w:val="24"/>
                <w:lang w:val="sq-AL"/>
              </w:rPr>
              <w:t>ekzistues</w:t>
            </w:r>
            <w:r w:rsidR="001926E8" w:rsidRPr="00830E88">
              <w:rPr>
                <w:rFonts w:ascii="Times New Roman" w:hAnsi="Times New Roman"/>
                <w:sz w:val="24"/>
                <w:szCs w:val="24"/>
                <w:lang w:val="sq-AL"/>
              </w:rPr>
              <w:t>n</w:t>
            </w:r>
            <w:r w:rsidR="001926E8" w:rsidRPr="00BD204D">
              <w:rPr>
                <w:rFonts w:ascii="Times New Roman" w:hAnsi="Times New Roman"/>
                <w:sz w:val="24"/>
                <w:szCs w:val="24"/>
                <w:lang w:val="sq-AL"/>
              </w:rPr>
              <w:t>r. 9875, dat</w:t>
            </w:r>
            <w:r w:rsidR="00425814" w:rsidRPr="00830E88">
              <w:rPr>
                <w:rFonts w:ascii="Times New Roman" w:hAnsi="Times New Roman"/>
                <w:sz w:val="24"/>
                <w:szCs w:val="24"/>
                <w:lang w:val="sq-AL"/>
              </w:rPr>
              <w:t>ë</w:t>
            </w:r>
            <w:r w:rsidR="001926E8" w:rsidRPr="00BD204D">
              <w:rPr>
                <w:rFonts w:ascii="Times New Roman" w:hAnsi="Times New Roman"/>
                <w:sz w:val="24"/>
                <w:szCs w:val="24"/>
                <w:lang w:val="sq-AL"/>
              </w:rPr>
              <w:t xml:space="preserve"> 14.02.2008 “Për</w:t>
            </w:r>
            <w:r w:rsidR="00537071">
              <w:rPr>
                <w:rFonts w:ascii="Times New Roman" w:hAnsi="Times New Roman"/>
                <w:sz w:val="24"/>
                <w:szCs w:val="24"/>
                <w:lang w:val="sq-AL"/>
              </w:rPr>
              <w:t xml:space="preserve"> </w:t>
            </w:r>
            <w:r w:rsidR="001926E8" w:rsidRPr="00BD204D">
              <w:rPr>
                <w:rFonts w:ascii="Times New Roman" w:hAnsi="Times New Roman"/>
                <w:sz w:val="24"/>
                <w:szCs w:val="24"/>
                <w:lang w:val="sq-AL"/>
              </w:rPr>
              <w:t>metrologjin</w:t>
            </w:r>
            <w:r w:rsidR="00425814" w:rsidRPr="00830E88">
              <w:rPr>
                <w:rFonts w:ascii="Times New Roman" w:hAnsi="Times New Roman"/>
                <w:sz w:val="24"/>
                <w:szCs w:val="24"/>
                <w:lang w:val="sq-AL"/>
              </w:rPr>
              <w:t>ë</w:t>
            </w:r>
            <w:r w:rsidR="001926E8" w:rsidRPr="00BD204D">
              <w:rPr>
                <w:rFonts w:ascii="Times New Roman" w:hAnsi="Times New Roman"/>
                <w:sz w:val="24"/>
                <w:szCs w:val="24"/>
                <w:lang w:val="sq-AL"/>
              </w:rPr>
              <w:t>” i</w:t>
            </w:r>
            <w:r w:rsidR="00537071">
              <w:rPr>
                <w:rFonts w:ascii="Times New Roman" w:hAnsi="Times New Roman"/>
                <w:sz w:val="24"/>
                <w:szCs w:val="24"/>
                <w:lang w:val="sq-AL"/>
              </w:rPr>
              <w:t xml:space="preserve"> </w:t>
            </w:r>
            <w:r w:rsidR="001926E8" w:rsidRPr="00BD204D">
              <w:rPr>
                <w:rFonts w:ascii="Times New Roman" w:hAnsi="Times New Roman"/>
                <w:sz w:val="24"/>
                <w:szCs w:val="24"/>
                <w:lang w:val="sq-AL"/>
              </w:rPr>
              <w:t>ndryshuar.</w:t>
            </w:r>
          </w:p>
          <w:p w:rsidR="004034F7" w:rsidRPr="00BD204D" w:rsidRDefault="004034F7" w:rsidP="009A3D37">
            <w:pPr>
              <w:pStyle w:val="CommentText"/>
              <w:rPr>
                <w:rFonts w:ascii="Times New Roman" w:hAnsi="Times New Roman"/>
                <w:sz w:val="24"/>
                <w:szCs w:val="24"/>
                <w:lang w:val="sq-AL"/>
              </w:rPr>
            </w:pPr>
          </w:p>
        </w:tc>
      </w:tr>
      <w:tr w:rsidR="004034F7" w:rsidRPr="00BD204D" w:rsidTr="00D92464">
        <w:trPr>
          <w:trHeight w:val="894"/>
        </w:trPr>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A84726">
            <w:pPr>
              <w:jc w:val="both"/>
              <w:rPr>
                <w:rFonts w:ascii="Times New Roman" w:hAnsi="Times New Roman"/>
                <w:b/>
                <w:sz w:val="24"/>
                <w:szCs w:val="24"/>
                <w:lang w:val="sq-AL"/>
              </w:rPr>
            </w:pPr>
            <w:r w:rsidRPr="00830E88">
              <w:rPr>
                <w:rFonts w:ascii="Times New Roman" w:hAnsi="Times New Roman"/>
                <w:b/>
                <w:sz w:val="24"/>
                <w:szCs w:val="24"/>
                <w:lang w:val="sq-AL"/>
              </w:rPr>
              <w:t>ANALIZA E NDIKIMEVE</w:t>
            </w:r>
          </w:p>
          <w:p w:rsidR="004034F7" w:rsidRPr="00D92464" w:rsidRDefault="004034F7" w:rsidP="006210CC">
            <w:pPr>
              <w:jc w:val="both"/>
              <w:rPr>
                <w:rFonts w:ascii="Times New Roman" w:hAnsi="Times New Roman"/>
                <w:i/>
                <w:sz w:val="20"/>
                <w:lang w:val="sq-AL"/>
              </w:rPr>
            </w:pPr>
            <w:r w:rsidRPr="00D92464">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p>
          <w:p w:rsidR="004034F7" w:rsidRPr="00830E88" w:rsidRDefault="004034F7" w:rsidP="00681D54">
            <w:pPr>
              <w:jc w:val="both"/>
              <w:rPr>
                <w:rFonts w:ascii="Times New Roman" w:hAnsi="Times New Roman"/>
                <w:b/>
                <w:sz w:val="24"/>
                <w:szCs w:val="24"/>
                <w:lang w:val="sq-AL"/>
              </w:rPr>
            </w:pPr>
          </w:p>
          <w:p w:rsidR="0029671D" w:rsidRPr="00F77587" w:rsidRDefault="0029671D" w:rsidP="0029671D">
            <w:pPr>
              <w:jc w:val="both"/>
              <w:rPr>
                <w:rFonts w:ascii="Times New Roman" w:hAnsi="Times New Roman"/>
                <w:sz w:val="24"/>
                <w:szCs w:val="24"/>
                <w:lang w:val="sq-AL"/>
              </w:rPr>
            </w:pPr>
            <w:r w:rsidRPr="00F77587">
              <w:rPr>
                <w:rFonts w:ascii="Times New Roman" w:eastAsiaTheme="minorHAnsi" w:hAnsi="Times New Roman"/>
                <w:b/>
                <w:sz w:val="24"/>
                <w:szCs w:val="24"/>
                <w:lang w:val="sq-AL"/>
              </w:rPr>
              <w:t>Ndikimet ekonomike</w:t>
            </w:r>
            <w:r w:rsidRPr="00F77587">
              <w:rPr>
                <w:rFonts w:ascii="Times New Roman" w:eastAsiaTheme="minorHAnsi" w:hAnsi="Times New Roman"/>
                <w:sz w:val="24"/>
                <w:szCs w:val="24"/>
                <w:lang w:val="sq-AL"/>
              </w:rPr>
              <w:t xml:space="preserve"> të opsionit të preferuar</w:t>
            </w:r>
            <w:r w:rsidR="00425814" w:rsidRPr="00F77587">
              <w:rPr>
                <w:rFonts w:ascii="Times New Roman" w:eastAsiaTheme="minorHAnsi" w:hAnsi="Times New Roman"/>
                <w:sz w:val="24"/>
                <w:szCs w:val="24"/>
                <w:lang w:val="sq-AL"/>
              </w:rPr>
              <w:t>:</w:t>
            </w:r>
          </w:p>
          <w:p w:rsidR="00292868" w:rsidRPr="00F77587" w:rsidRDefault="00292868" w:rsidP="00292868">
            <w:pPr>
              <w:jc w:val="both"/>
              <w:rPr>
                <w:rFonts w:ascii="Times New Roman" w:hAnsi="Times New Roman"/>
                <w:sz w:val="24"/>
                <w:szCs w:val="24"/>
                <w:lang w:val="sq-AL"/>
              </w:rPr>
            </w:pPr>
          </w:p>
          <w:p w:rsidR="00292868" w:rsidRPr="00F77587" w:rsidRDefault="00292868" w:rsidP="00292868">
            <w:pPr>
              <w:spacing w:line="276" w:lineRule="auto"/>
              <w:jc w:val="both"/>
              <w:rPr>
                <w:rFonts w:ascii="Times New Roman" w:hAnsi="Times New Roman"/>
                <w:sz w:val="24"/>
                <w:szCs w:val="24"/>
                <w:lang w:val="sq-AL"/>
              </w:rPr>
            </w:pPr>
            <w:r w:rsidRPr="00F77587">
              <w:rPr>
                <w:rFonts w:ascii="Times New Roman" w:hAnsi="Times New Roman"/>
                <w:sz w:val="24"/>
                <w:szCs w:val="24"/>
                <w:lang w:val="sq-AL"/>
              </w:rPr>
              <w:t>Asnjë nga opsionet</w:t>
            </w:r>
            <w:r w:rsidR="00813D63" w:rsidRPr="00F77587">
              <w:rPr>
                <w:rFonts w:ascii="Times New Roman" w:hAnsi="Times New Roman"/>
                <w:sz w:val="24"/>
                <w:szCs w:val="24"/>
                <w:lang w:val="sq-AL"/>
              </w:rPr>
              <w:t xml:space="preserve"> e mar</w:t>
            </w:r>
            <w:r w:rsidR="00425814" w:rsidRPr="00F77587">
              <w:rPr>
                <w:rFonts w:ascii="Times New Roman" w:hAnsi="Times New Roman"/>
                <w:sz w:val="24"/>
                <w:szCs w:val="24"/>
                <w:lang w:val="sq-AL"/>
              </w:rPr>
              <w:t>r</w:t>
            </w:r>
            <w:r w:rsidR="00813D63" w:rsidRPr="00F77587">
              <w:rPr>
                <w:rFonts w:ascii="Times New Roman" w:hAnsi="Times New Roman"/>
                <w:sz w:val="24"/>
                <w:szCs w:val="24"/>
                <w:lang w:val="sq-AL"/>
              </w:rPr>
              <w:t>a n</w:t>
            </w:r>
            <w:r w:rsidR="00425814" w:rsidRPr="00F77587">
              <w:rPr>
                <w:rFonts w:ascii="Times New Roman" w:hAnsi="Times New Roman"/>
                <w:sz w:val="24"/>
                <w:szCs w:val="24"/>
                <w:lang w:val="sq-AL"/>
              </w:rPr>
              <w:t>ë</w:t>
            </w:r>
            <w:r w:rsidR="00813D63" w:rsidRPr="00F77587">
              <w:rPr>
                <w:rFonts w:ascii="Times New Roman" w:hAnsi="Times New Roman"/>
                <w:sz w:val="24"/>
                <w:szCs w:val="24"/>
                <w:lang w:val="sq-AL"/>
              </w:rPr>
              <w:t xml:space="preserve"> shqyrtim</w:t>
            </w:r>
            <w:r w:rsidRPr="00F77587">
              <w:rPr>
                <w:rFonts w:ascii="Times New Roman" w:hAnsi="Times New Roman"/>
                <w:sz w:val="24"/>
                <w:szCs w:val="24"/>
                <w:lang w:val="sq-AL"/>
              </w:rPr>
              <w:t xml:space="preserve"> nuk ka ndikim me vlerë monetare të përcaktuar mbi buxhetin e shtetit.</w:t>
            </w:r>
          </w:p>
          <w:p w:rsidR="008C7AFA" w:rsidRPr="00F77587" w:rsidRDefault="0029671D" w:rsidP="00292868">
            <w:pPr>
              <w:jc w:val="both"/>
              <w:rPr>
                <w:rFonts w:ascii="Times New Roman" w:hAnsi="Times New Roman"/>
                <w:sz w:val="24"/>
                <w:szCs w:val="24"/>
                <w:lang w:val="sq-AL"/>
              </w:rPr>
            </w:pPr>
            <w:r w:rsidRPr="00F77587">
              <w:rPr>
                <w:rFonts w:ascii="Times New Roman" w:hAnsi="Times New Roman"/>
                <w:sz w:val="24"/>
                <w:szCs w:val="24"/>
                <w:lang w:val="sq-AL"/>
              </w:rPr>
              <w:t>Nga pik</w:t>
            </w:r>
            <w:r w:rsidR="00221A3C" w:rsidRPr="00F77587">
              <w:rPr>
                <w:rFonts w:ascii="Times New Roman" w:hAnsi="Times New Roman"/>
                <w:sz w:val="24"/>
                <w:szCs w:val="24"/>
                <w:lang w:val="sq-AL"/>
              </w:rPr>
              <w:t>ë</w:t>
            </w:r>
            <w:r w:rsidRPr="00F77587">
              <w:rPr>
                <w:rFonts w:ascii="Times New Roman" w:hAnsi="Times New Roman"/>
                <w:sz w:val="24"/>
                <w:szCs w:val="24"/>
                <w:lang w:val="sq-AL"/>
              </w:rPr>
              <w:t>pamja financiare parashikohet q</w:t>
            </w:r>
            <w:r w:rsidR="00221A3C" w:rsidRPr="00F77587">
              <w:rPr>
                <w:rFonts w:ascii="Times New Roman" w:hAnsi="Times New Roman"/>
                <w:sz w:val="24"/>
                <w:szCs w:val="24"/>
                <w:lang w:val="sq-AL"/>
              </w:rPr>
              <w:t>ë</w:t>
            </w:r>
            <w:r w:rsidRPr="00F77587">
              <w:rPr>
                <w:rFonts w:ascii="Times New Roman" w:hAnsi="Times New Roman"/>
                <w:sz w:val="24"/>
                <w:szCs w:val="24"/>
                <w:lang w:val="sq-AL"/>
              </w:rPr>
              <w:t xml:space="preserve"> t</w:t>
            </w:r>
            <w:r w:rsidR="00221A3C" w:rsidRPr="00F77587">
              <w:rPr>
                <w:rFonts w:ascii="Times New Roman" w:hAnsi="Times New Roman"/>
                <w:sz w:val="24"/>
                <w:szCs w:val="24"/>
                <w:lang w:val="sq-AL"/>
              </w:rPr>
              <w:t>ë</w:t>
            </w:r>
            <w:r w:rsidRPr="00F77587">
              <w:rPr>
                <w:rFonts w:ascii="Times New Roman" w:hAnsi="Times New Roman"/>
                <w:sz w:val="24"/>
                <w:szCs w:val="24"/>
                <w:lang w:val="sq-AL"/>
              </w:rPr>
              <w:t xml:space="preserve"> ardhurat e grumbulluara n</w:t>
            </w:r>
            <w:r w:rsidR="00221A3C" w:rsidRPr="00F77587">
              <w:rPr>
                <w:rFonts w:ascii="Times New Roman" w:hAnsi="Times New Roman"/>
                <w:sz w:val="24"/>
                <w:szCs w:val="24"/>
                <w:lang w:val="sq-AL"/>
              </w:rPr>
              <w:t>ë</w:t>
            </w:r>
            <w:r w:rsidRPr="00F77587">
              <w:rPr>
                <w:rFonts w:ascii="Times New Roman" w:hAnsi="Times New Roman"/>
                <w:sz w:val="24"/>
                <w:szCs w:val="24"/>
                <w:lang w:val="sq-AL"/>
              </w:rPr>
              <w:t xml:space="preserve"> buxhetin e shtetit do t</w:t>
            </w:r>
            <w:r w:rsidR="00221A3C" w:rsidRPr="00F77587">
              <w:rPr>
                <w:rFonts w:ascii="Times New Roman" w:hAnsi="Times New Roman"/>
                <w:sz w:val="24"/>
                <w:szCs w:val="24"/>
                <w:lang w:val="sq-AL"/>
              </w:rPr>
              <w:t>ë</w:t>
            </w:r>
            <w:r w:rsidRPr="00F77587">
              <w:rPr>
                <w:rFonts w:ascii="Times New Roman" w:hAnsi="Times New Roman"/>
                <w:sz w:val="24"/>
                <w:szCs w:val="24"/>
                <w:lang w:val="sq-AL"/>
              </w:rPr>
              <w:t xml:space="preserve"> jen</w:t>
            </w:r>
            <w:r w:rsidR="00221A3C" w:rsidRPr="00F77587">
              <w:rPr>
                <w:rFonts w:ascii="Times New Roman" w:hAnsi="Times New Roman"/>
                <w:sz w:val="24"/>
                <w:szCs w:val="24"/>
                <w:lang w:val="sq-AL"/>
              </w:rPr>
              <w:t>ë</w:t>
            </w:r>
            <w:r w:rsidRPr="00F77587">
              <w:rPr>
                <w:rFonts w:ascii="Times New Roman" w:hAnsi="Times New Roman"/>
                <w:sz w:val="24"/>
                <w:szCs w:val="24"/>
                <w:lang w:val="sq-AL"/>
              </w:rPr>
              <w:t xml:space="preserve">  1.</w:t>
            </w:r>
            <w:r w:rsidR="00A71652" w:rsidRPr="00F77587">
              <w:rPr>
                <w:rFonts w:ascii="Times New Roman" w:hAnsi="Times New Roman"/>
                <w:sz w:val="24"/>
                <w:szCs w:val="24"/>
                <w:lang w:val="sq-AL"/>
              </w:rPr>
              <w:t>3</w:t>
            </w:r>
            <w:r w:rsidR="001E743D" w:rsidRPr="00F77587">
              <w:rPr>
                <w:rFonts w:ascii="Times New Roman" w:hAnsi="Times New Roman"/>
                <w:sz w:val="24"/>
                <w:szCs w:val="24"/>
                <w:lang w:val="sq-AL"/>
              </w:rPr>
              <w:t>mln lek</w:t>
            </w:r>
            <w:r w:rsidR="00221A3C" w:rsidRPr="00F77587">
              <w:rPr>
                <w:rFonts w:ascii="Times New Roman" w:hAnsi="Times New Roman"/>
                <w:sz w:val="24"/>
                <w:szCs w:val="24"/>
                <w:lang w:val="sq-AL"/>
              </w:rPr>
              <w:t>ë</w:t>
            </w:r>
            <w:r w:rsidRPr="00F77587">
              <w:rPr>
                <w:rFonts w:ascii="Times New Roman" w:hAnsi="Times New Roman"/>
                <w:sz w:val="24"/>
                <w:szCs w:val="24"/>
                <w:lang w:val="sq-AL"/>
              </w:rPr>
              <w:t>/vit, nga sh</w:t>
            </w:r>
            <w:r w:rsidR="00221A3C" w:rsidRPr="00F77587">
              <w:rPr>
                <w:rFonts w:ascii="Times New Roman" w:hAnsi="Times New Roman"/>
                <w:sz w:val="24"/>
                <w:szCs w:val="24"/>
                <w:lang w:val="sq-AL"/>
              </w:rPr>
              <w:t>ë</w:t>
            </w:r>
            <w:r w:rsidRPr="00F77587">
              <w:rPr>
                <w:rFonts w:ascii="Times New Roman" w:hAnsi="Times New Roman"/>
                <w:sz w:val="24"/>
                <w:szCs w:val="24"/>
                <w:lang w:val="sq-AL"/>
              </w:rPr>
              <w:t>rbimet e kalibrimit, miratimit t</w:t>
            </w:r>
            <w:r w:rsidR="00221A3C" w:rsidRPr="00F77587">
              <w:rPr>
                <w:rFonts w:ascii="Times New Roman" w:hAnsi="Times New Roman"/>
                <w:sz w:val="24"/>
                <w:szCs w:val="24"/>
                <w:lang w:val="sq-AL"/>
              </w:rPr>
              <w:t xml:space="preserve">ë tipit, </w:t>
            </w:r>
            <w:r w:rsidRPr="00F77587">
              <w:rPr>
                <w:rFonts w:ascii="Times New Roman" w:hAnsi="Times New Roman"/>
                <w:sz w:val="24"/>
                <w:szCs w:val="24"/>
                <w:lang w:val="sq-AL"/>
              </w:rPr>
              <w:t xml:space="preserve">verifikimit fillestar dhe periodik </w:t>
            </w:r>
            <w:r w:rsidR="00292868" w:rsidRPr="00F77587">
              <w:rPr>
                <w:rFonts w:ascii="Times New Roman" w:hAnsi="Times New Roman"/>
                <w:sz w:val="24"/>
                <w:szCs w:val="24"/>
                <w:lang w:val="sq-AL"/>
              </w:rPr>
              <w:t>t</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 instrumenteve dhe pajisjeve mat</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se. Llogaritja e k</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saj vlere </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sht</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 bazuar n</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 t</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 ardhurat e grumbulluara n</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 buxhetin e shtetit gjat</w:t>
            </w:r>
            <w:r w:rsidR="00221A3C" w:rsidRPr="00F77587">
              <w:rPr>
                <w:rFonts w:ascii="Times New Roman" w:hAnsi="Times New Roman"/>
                <w:sz w:val="24"/>
                <w:szCs w:val="24"/>
                <w:lang w:val="sq-AL"/>
              </w:rPr>
              <w:t>ë</w:t>
            </w:r>
            <w:r w:rsidR="00292868" w:rsidRPr="00F77587">
              <w:rPr>
                <w:rFonts w:ascii="Times New Roman" w:hAnsi="Times New Roman"/>
                <w:sz w:val="24"/>
                <w:szCs w:val="24"/>
                <w:lang w:val="sq-AL"/>
              </w:rPr>
              <w:t xml:space="preserve"> viteve 2017 dhe 2018. </w:t>
            </w:r>
          </w:p>
          <w:p w:rsidR="008C7AFA" w:rsidRPr="00F77587" w:rsidRDefault="008C7AFA" w:rsidP="00292868">
            <w:pPr>
              <w:jc w:val="both"/>
              <w:rPr>
                <w:rFonts w:ascii="Times New Roman" w:hAnsi="Times New Roman"/>
                <w:sz w:val="24"/>
                <w:szCs w:val="24"/>
                <w:lang w:val="sq-AL"/>
              </w:rPr>
            </w:pPr>
          </w:p>
          <w:p w:rsidR="00292868" w:rsidRPr="00BD204D" w:rsidRDefault="00292868" w:rsidP="00292868">
            <w:pPr>
              <w:jc w:val="both"/>
              <w:rPr>
                <w:rFonts w:ascii="Times New Roman" w:hAnsi="Times New Roman"/>
                <w:sz w:val="24"/>
                <w:szCs w:val="24"/>
                <w:lang w:val="sq-AL"/>
              </w:rPr>
            </w:pPr>
            <w:r w:rsidRPr="00BD204D">
              <w:rPr>
                <w:rFonts w:ascii="Times New Roman" w:hAnsi="Times New Roman"/>
                <w:sz w:val="24"/>
                <w:szCs w:val="24"/>
                <w:lang w:val="sq-AL"/>
              </w:rPr>
              <w:t>Referuar databaz</w:t>
            </w:r>
            <w:r w:rsidR="00221A3C" w:rsidRPr="00BD204D">
              <w:rPr>
                <w:rFonts w:ascii="Times New Roman" w:hAnsi="Times New Roman"/>
                <w:sz w:val="24"/>
                <w:szCs w:val="24"/>
                <w:lang w:val="sq-AL"/>
              </w:rPr>
              <w:t>ë</w:t>
            </w:r>
            <w:r w:rsidRPr="00BD204D">
              <w:rPr>
                <w:rFonts w:ascii="Times New Roman" w:hAnsi="Times New Roman"/>
                <w:sz w:val="24"/>
                <w:szCs w:val="24"/>
                <w:lang w:val="sq-AL"/>
              </w:rPr>
              <w:t>s q</w:t>
            </w:r>
            <w:r w:rsidRPr="00F77587">
              <w:rPr>
                <w:rFonts w:ascii="Times New Roman" w:hAnsi="Times New Roman"/>
                <w:sz w:val="24"/>
                <w:szCs w:val="24"/>
                <w:lang w:val="sq-AL"/>
              </w:rPr>
              <w:t xml:space="preserve">ë </w:t>
            </w:r>
            <w:r w:rsidRPr="00BD204D">
              <w:rPr>
                <w:rFonts w:ascii="Times New Roman" w:hAnsi="Times New Roman"/>
                <w:sz w:val="24"/>
                <w:szCs w:val="24"/>
                <w:lang w:val="sq-AL"/>
              </w:rPr>
              <w:t>ka Drejtoria e P</w:t>
            </w:r>
            <w:r w:rsidR="00221A3C" w:rsidRPr="00BD204D">
              <w:rPr>
                <w:rFonts w:ascii="Times New Roman" w:hAnsi="Times New Roman"/>
                <w:sz w:val="24"/>
                <w:szCs w:val="24"/>
                <w:lang w:val="sq-AL"/>
              </w:rPr>
              <w:t>ë</w:t>
            </w:r>
            <w:r w:rsidRPr="00BD204D">
              <w:rPr>
                <w:rFonts w:ascii="Times New Roman" w:hAnsi="Times New Roman"/>
                <w:sz w:val="24"/>
                <w:szCs w:val="24"/>
                <w:lang w:val="sq-AL"/>
              </w:rPr>
              <w:t>rgjithshme e Metrologjis</w:t>
            </w:r>
            <w:r w:rsidR="00221A3C" w:rsidRPr="00BD204D">
              <w:rPr>
                <w:rFonts w:ascii="Times New Roman" w:hAnsi="Times New Roman"/>
                <w:sz w:val="24"/>
                <w:szCs w:val="24"/>
                <w:lang w:val="sq-AL"/>
              </w:rPr>
              <w:t>ë</w:t>
            </w:r>
            <w:r w:rsidR="008B5214" w:rsidRPr="00BD204D">
              <w:rPr>
                <w:rFonts w:ascii="Times New Roman" w:hAnsi="Times New Roman"/>
                <w:sz w:val="24"/>
                <w:szCs w:val="24"/>
                <w:lang w:val="sq-AL"/>
              </w:rPr>
              <w:t>, g</w:t>
            </w:r>
            <w:r w:rsidRPr="00BD204D">
              <w:rPr>
                <w:rFonts w:ascii="Times New Roman" w:hAnsi="Times New Roman"/>
                <w:sz w:val="24"/>
                <w:szCs w:val="24"/>
                <w:shd w:val="clear" w:color="auto" w:fill="FFFFFF"/>
                <w:lang w:val="sq-AL"/>
              </w:rPr>
              <w:t>jat</w:t>
            </w:r>
            <w:r w:rsidRPr="00F77587">
              <w:rPr>
                <w:rFonts w:ascii="Times New Roman" w:hAnsi="Times New Roman"/>
                <w:sz w:val="24"/>
                <w:szCs w:val="24"/>
                <w:lang w:val="sq-AL"/>
              </w:rPr>
              <w:t xml:space="preserve">ë </w:t>
            </w:r>
            <w:r w:rsidRPr="00BD204D">
              <w:rPr>
                <w:rFonts w:ascii="Times New Roman" w:hAnsi="Times New Roman"/>
                <w:sz w:val="24"/>
                <w:szCs w:val="24"/>
                <w:shd w:val="clear" w:color="auto" w:fill="FFFFFF"/>
                <w:lang w:val="sq-AL"/>
              </w:rPr>
              <w:t xml:space="preserve">vitit </w:t>
            </w:r>
            <w:r w:rsidR="00431B79" w:rsidRPr="00BD204D">
              <w:rPr>
                <w:rFonts w:ascii="Times New Roman" w:hAnsi="Times New Roman"/>
                <w:sz w:val="24"/>
                <w:szCs w:val="24"/>
                <w:shd w:val="clear" w:color="auto" w:fill="FFFFFF"/>
                <w:lang w:val="sq-AL"/>
              </w:rPr>
              <w:t>2018</w:t>
            </w:r>
            <w:r w:rsidRPr="00BD204D">
              <w:rPr>
                <w:rFonts w:ascii="Times New Roman" w:hAnsi="Times New Roman"/>
                <w:sz w:val="24"/>
                <w:szCs w:val="24"/>
                <w:shd w:val="clear" w:color="auto" w:fill="FFFFFF"/>
                <w:lang w:val="sq-AL"/>
              </w:rPr>
              <w:t xml:space="preserve"> p</w:t>
            </w:r>
            <w:r w:rsidRPr="00F77587">
              <w:rPr>
                <w:rFonts w:ascii="Times New Roman" w:hAnsi="Times New Roman"/>
                <w:sz w:val="24"/>
                <w:szCs w:val="24"/>
                <w:lang w:val="sq-AL"/>
              </w:rPr>
              <w:t>ë</w:t>
            </w:r>
            <w:r w:rsidR="00221A3C" w:rsidRPr="00BD204D">
              <w:rPr>
                <w:rFonts w:ascii="Times New Roman" w:hAnsi="Times New Roman"/>
                <w:sz w:val="24"/>
                <w:szCs w:val="24"/>
                <w:shd w:val="clear" w:color="auto" w:fill="FFFFFF"/>
                <w:lang w:val="sq-AL"/>
              </w:rPr>
              <w:t xml:space="preserve">rfitues të shërbimeve </w:t>
            </w:r>
            <w:r w:rsidRPr="00BD204D">
              <w:rPr>
                <w:rFonts w:ascii="Times New Roman" w:hAnsi="Times New Roman"/>
                <w:sz w:val="24"/>
                <w:szCs w:val="24"/>
                <w:shd w:val="clear" w:color="auto" w:fill="FFFFFF"/>
                <w:lang w:val="sq-AL"/>
              </w:rPr>
              <w:t>jan</w:t>
            </w:r>
            <w:r w:rsidRPr="00F77587">
              <w:rPr>
                <w:rFonts w:ascii="Times New Roman" w:hAnsi="Times New Roman"/>
                <w:sz w:val="24"/>
                <w:szCs w:val="24"/>
                <w:lang w:val="sq-AL"/>
              </w:rPr>
              <w:t>ë</w:t>
            </w:r>
            <w:r w:rsidRPr="00BD204D">
              <w:rPr>
                <w:rFonts w:ascii="Times New Roman" w:hAnsi="Times New Roman"/>
                <w:sz w:val="24"/>
                <w:szCs w:val="24"/>
                <w:shd w:val="clear" w:color="auto" w:fill="FFFFFF"/>
                <w:lang w:val="sq-AL"/>
              </w:rPr>
              <w:t xml:space="preserve"> 75 subjekte importuese dhe 830 p</w:t>
            </w:r>
            <w:r w:rsidRPr="00F77587">
              <w:rPr>
                <w:rFonts w:ascii="Times New Roman" w:hAnsi="Times New Roman"/>
                <w:sz w:val="24"/>
                <w:szCs w:val="24"/>
                <w:lang w:val="sq-AL"/>
              </w:rPr>
              <w:t>ë</w:t>
            </w:r>
            <w:r w:rsidRPr="00BD204D">
              <w:rPr>
                <w:rFonts w:ascii="Times New Roman" w:hAnsi="Times New Roman"/>
                <w:sz w:val="24"/>
                <w:szCs w:val="24"/>
                <w:shd w:val="clear" w:color="auto" w:fill="FFFFFF"/>
                <w:lang w:val="sq-AL"/>
              </w:rPr>
              <w:t>rdorues t</w:t>
            </w:r>
            <w:r w:rsidRPr="00F77587">
              <w:rPr>
                <w:rFonts w:ascii="Times New Roman" w:hAnsi="Times New Roman"/>
                <w:sz w:val="24"/>
                <w:szCs w:val="24"/>
                <w:lang w:val="sq-AL"/>
              </w:rPr>
              <w:t xml:space="preserve">ë </w:t>
            </w:r>
            <w:r w:rsidRPr="00BD204D">
              <w:rPr>
                <w:rFonts w:ascii="Times New Roman" w:hAnsi="Times New Roman"/>
                <w:sz w:val="24"/>
                <w:szCs w:val="24"/>
                <w:shd w:val="clear" w:color="auto" w:fill="FFFFFF"/>
                <w:lang w:val="sq-AL"/>
              </w:rPr>
              <w:t>instrumenteve mat</w:t>
            </w:r>
            <w:r w:rsidRPr="00F77587">
              <w:rPr>
                <w:rFonts w:ascii="Times New Roman" w:hAnsi="Times New Roman"/>
                <w:sz w:val="24"/>
                <w:szCs w:val="24"/>
                <w:lang w:val="sq-AL"/>
              </w:rPr>
              <w:t>ë</w:t>
            </w:r>
            <w:r w:rsidRPr="00BD204D">
              <w:rPr>
                <w:rFonts w:ascii="Times New Roman" w:hAnsi="Times New Roman"/>
                <w:sz w:val="24"/>
                <w:szCs w:val="24"/>
                <w:shd w:val="clear" w:color="auto" w:fill="FFFFFF"/>
                <w:lang w:val="sq-AL"/>
              </w:rPr>
              <w:t xml:space="preserve">s. </w:t>
            </w:r>
            <w:r w:rsidR="00221A3C" w:rsidRPr="00BD204D">
              <w:rPr>
                <w:rFonts w:ascii="Times New Roman" w:hAnsi="Times New Roman"/>
                <w:sz w:val="24"/>
                <w:szCs w:val="24"/>
                <w:lang w:val="sq-AL"/>
              </w:rPr>
              <w:t>Drejtoria e Përgjithshme e Metrologjisë</w:t>
            </w:r>
            <w:r w:rsidRPr="00F77587">
              <w:rPr>
                <w:rFonts w:ascii="Times New Roman" w:hAnsi="Times New Roman"/>
                <w:sz w:val="24"/>
                <w:szCs w:val="24"/>
                <w:lang w:val="sq-AL"/>
              </w:rPr>
              <w:t xml:space="preserve"> ka ofruar shërbimin e verifikimit për </w:t>
            </w:r>
            <w:r w:rsidRPr="00BD204D">
              <w:rPr>
                <w:rFonts w:ascii="Times New Roman" w:hAnsi="Times New Roman"/>
                <w:sz w:val="24"/>
                <w:szCs w:val="24"/>
                <w:lang w:val="sq-AL"/>
              </w:rPr>
              <w:t>24480 klient</w:t>
            </w:r>
            <w:r w:rsidRPr="00F77587">
              <w:rPr>
                <w:rFonts w:ascii="Times New Roman" w:hAnsi="Times New Roman"/>
                <w:sz w:val="24"/>
                <w:szCs w:val="24"/>
                <w:lang w:val="sq-AL"/>
              </w:rPr>
              <w:t>ë</w:t>
            </w:r>
            <w:r w:rsidRPr="00BD204D">
              <w:rPr>
                <w:rFonts w:ascii="Times New Roman" w:hAnsi="Times New Roman"/>
                <w:sz w:val="24"/>
                <w:szCs w:val="24"/>
                <w:lang w:val="sq-AL"/>
              </w:rPr>
              <w:t>, p</w:t>
            </w:r>
            <w:r w:rsidRPr="00F77587">
              <w:rPr>
                <w:rFonts w:ascii="Times New Roman" w:hAnsi="Times New Roman"/>
                <w:sz w:val="24"/>
                <w:szCs w:val="24"/>
                <w:lang w:val="sq-AL"/>
              </w:rPr>
              <w:t>ë</w:t>
            </w:r>
            <w:r w:rsidRPr="00BD204D">
              <w:rPr>
                <w:rFonts w:ascii="Times New Roman" w:hAnsi="Times New Roman"/>
                <w:sz w:val="24"/>
                <w:szCs w:val="24"/>
                <w:lang w:val="sq-AL"/>
              </w:rPr>
              <w:t>rdorues t</w:t>
            </w:r>
            <w:r w:rsidRPr="00F77587">
              <w:rPr>
                <w:rFonts w:ascii="Times New Roman" w:hAnsi="Times New Roman"/>
                <w:sz w:val="24"/>
                <w:szCs w:val="24"/>
                <w:lang w:val="sq-AL"/>
              </w:rPr>
              <w:t xml:space="preserve">ë </w:t>
            </w:r>
            <w:r w:rsidRPr="00BD204D">
              <w:rPr>
                <w:rFonts w:ascii="Times New Roman" w:hAnsi="Times New Roman"/>
                <w:sz w:val="24"/>
                <w:szCs w:val="24"/>
                <w:lang w:val="sq-AL"/>
              </w:rPr>
              <w:t>instrumenteve mat</w:t>
            </w:r>
            <w:r w:rsidRPr="00F77587">
              <w:rPr>
                <w:rFonts w:ascii="Times New Roman" w:hAnsi="Times New Roman"/>
                <w:sz w:val="24"/>
                <w:szCs w:val="24"/>
                <w:lang w:val="sq-AL"/>
              </w:rPr>
              <w:t>ë</w:t>
            </w:r>
            <w:r w:rsidRPr="00BD204D">
              <w:rPr>
                <w:rFonts w:ascii="Times New Roman" w:hAnsi="Times New Roman"/>
                <w:sz w:val="24"/>
                <w:szCs w:val="24"/>
                <w:lang w:val="sq-AL"/>
              </w:rPr>
              <w:t>s dhe 410 klient</w:t>
            </w:r>
            <w:r w:rsidR="002077FB" w:rsidRPr="00BD204D">
              <w:rPr>
                <w:rFonts w:ascii="Times New Roman" w:hAnsi="Times New Roman"/>
                <w:sz w:val="24"/>
                <w:szCs w:val="24"/>
                <w:lang w:val="sq-AL"/>
              </w:rPr>
              <w:t>ë</w:t>
            </w:r>
            <w:r w:rsidRPr="00BD204D">
              <w:rPr>
                <w:rFonts w:ascii="Times New Roman" w:hAnsi="Times New Roman"/>
                <w:sz w:val="24"/>
                <w:szCs w:val="24"/>
                <w:lang w:val="sq-AL"/>
              </w:rPr>
              <w:t xml:space="preserve"> p</w:t>
            </w:r>
            <w:r w:rsidRPr="00F77587">
              <w:rPr>
                <w:rFonts w:ascii="Times New Roman" w:hAnsi="Times New Roman"/>
                <w:sz w:val="24"/>
                <w:szCs w:val="24"/>
                <w:lang w:val="sq-AL"/>
              </w:rPr>
              <w:t>ë</w:t>
            </w:r>
            <w:r w:rsidRPr="00BD204D">
              <w:rPr>
                <w:rFonts w:ascii="Times New Roman" w:hAnsi="Times New Roman"/>
                <w:sz w:val="24"/>
                <w:szCs w:val="24"/>
                <w:lang w:val="sq-AL"/>
              </w:rPr>
              <w:t>r kalibrime t</w:t>
            </w:r>
            <w:r w:rsidRPr="00F77587">
              <w:rPr>
                <w:rFonts w:ascii="Times New Roman" w:hAnsi="Times New Roman"/>
                <w:sz w:val="24"/>
                <w:szCs w:val="24"/>
                <w:lang w:val="sq-AL"/>
              </w:rPr>
              <w:t xml:space="preserve">ë </w:t>
            </w:r>
            <w:r w:rsidRPr="00BD204D">
              <w:rPr>
                <w:rFonts w:ascii="Times New Roman" w:hAnsi="Times New Roman"/>
                <w:sz w:val="24"/>
                <w:szCs w:val="24"/>
                <w:lang w:val="sq-AL"/>
              </w:rPr>
              <w:t>instrumenteve mat</w:t>
            </w:r>
            <w:r w:rsidRPr="00F77587">
              <w:rPr>
                <w:rFonts w:ascii="Times New Roman" w:hAnsi="Times New Roman"/>
                <w:sz w:val="24"/>
                <w:szCs w:val="24"/>
                <w:lang w:val="sq-AL"/>
              </w:rPr>
              <w:t>ë</w:t>
            </w:r>
            <w:r w:rsidRPr="00BD204D">
              <w:rPr>
                <w:rFonts w:ascii="Times New Roman" w:hAnsi="Times New Roman"/>
                <w:sz w:val="24"/>
                <w:szCs w:val="24"/>
                <w:lang w:val="sq-AL"/>
              </w:rPr>
              <w:t xml:space="preserve">s. Gjithashtu </w:t>
            </w:r>
            <w:r w:rsidR="008C7AFA" w:rsidRPr="00BD204D">
              <w:rPr>
                <w:rFonts w:ascii="Times New Roman" w:hAnsi="Times New Roman"/>
                <w:sz w:val="24"/>
                <w:szCs w:val="24"/>
                <w:lang w:val="sq-AL"/>
              </w:rPr>
              <w:t xml:space="preserve">janë regjistruar pranë Drejtorisë të Përgjithshme të Metrologjisë </w:t>
            </w:r>
            <w:r w:rsidRPr="00BD204D">
              <w:rPr>
                <w:rFonts w:ascii="Times New Roman" w:hAnsi="Times New Roman"/>
                <w:sz w:val="24"/>
                <w:szCs w:val="24"/>
                <w:lang w:val="sq-AL"/>
              </w:rPr>
              <w:t xml:space="preserve">100 </w:t>
            </w:r>
            <w:r w:rsidR="00431B79" w:rsidRPr="00BD204D">
              <w:rPr>
                <w:rFonts w:ascii="Times New Roman" w:hAnsi="Times New Roman"/>
                <w:sz w:val="24"/>
                <w:szCs w:val="24"/>
                <w:lang w:val="sq-AL"/>
              </w:rPr>
              <w:t xml:space="preserve">subjekte </w:t>
            </w:r>
            <w:r w:rsidR="008C7AFA" w:rsidRPr="00BD204D">
              <w:rPr>
                <w:rFonts w:ascii="Times New Roman" w:hAnsi="Times New Roman"/>
                <w:sz w:val="24"/>
                <w:szCs w:val="24"/>
                <w:lang w:val="sq-AL"/>
              </w:rPr>
              <w:t xml:space="preserve">të </w:t>
            </w:r>
            <w:r w:rsidRPr="00BD204D">
              <w:rPr>
                <w:rFonts w:ascii="Times New Roman" w:hAnsi="Times New Roman"/>
                <w:sz w:val="24"/>
                <w:szCs w:val="24"/>
                <w:lang w:val="sq-AL"/>
              </w:rPr>
              <w:t>produkteve t</w:t>
            </w:r>
            <w:r w:rsidRPr="00F77587">
              <w:rPr>
                <w:rFonts w:ascii="Times New Roman" w:hAnsi="Times New Roman"/>
                <w:sz w:val="24"/>
                <w:szCs w:val="24"/>
                <w:lang w:val="sq-AL"/>
              </w:rPr>
              <w:t xml:space="preserve">ë </w:t>
            </w:r>
            <w:r w:rsidRPr="00BD204D">
              <w:rPr>
                <w:rFonts w:ascii="Times New Roman" w:hAnsi="Times New Roman"/>
                <w:sz w:val="24"/>
                <w:szCs w:val="24"/>
                <w:lang w:val="sq-AL"/>
              </w:rPr>
              <w:t>parapaketuara dhe</w:t>
            </w:r>
            <w:r w:rsidR="008C7AFA" w:rsidRPr="00BD204D">
              <w:rPr>
                <w:rFonts w:ascii="Times New Roman" w:hAnsi="Times New Roman"/>
                <w:sz w:val="24"/>
                <w:szCs w:val="24"/>
                <w:lang w:val="sq-AL"/>
              </w:rPr>
              <w:t xml:space="preserve"> iu është ofruar shërbim</w:t>
            </w:r>
            <w:r w:rsidRPr="00BD204D">
              <w:rPr>
                <w:rFonts w:ascii="Times New Roman" w:hAnsi="Times New Roman"/>
                <w:sz w:val="24"/>
                <w:szCs w:val="24"/>
                <w:lang w:val="sq-AL"/>
              </w:rPr>
              <w:t xml:space="preserve"> 10 subjekteve p</w:t>
            </w:r>
            <w:r w:rsidRPr="00F77587">
              <w:rPr>
                <w:rFonts w:ascii="Times New Roman" w:hAnsi="Times New Roman"/>
                <w:sz w:val="24"/>
                <w:szCs w:val="24"/>
                <w:lang w:val="sq-AL"/>
              </w:rPr>
              <w:t>ë</w:t>
            </w:r>
            <w:r w:rsidRPr="00BD204D">
              <w:rPr>
                <w:rFonts w:ascii="Times New Roman" w:hAnsi="Times New Roman"/>
                <w:sz w:val="24"/>
                <w:szCs w:val="24"/>
                <w:lang w:val="sq-AL"/>
              </w:rPr>
              <w:t>r autorizim t</w:t>
            </w:r>
            <w:r w:rsidRPr="00F77587">
              <w:rPr>
                <w:rFonts w:ascii="Times New Roman" w:hAnsi="Times New Roman"/>
                <w:sz w:val="24"/>
                <w:szCs w:val="24"/>
                <w:lang w:val="sq-AL"/>
              </w:rPr>
              <w:t xml:space="preserve">ë </w:t>
            </w:r>
            <w:r w:rsidRPr="00BD204D">
              <w:rPr>
                <w:rFonts w:ascii="Times New Roman" w:hAnsi="Times New Roman"/>
                <w:sz w:val="24"/>
                <w:szCs w:val="24"/>
                <w:lang w:val="sq-AL"/>
              </w:rPr>
              <w:t>sh</w:t>
            </w:r>
            <w:r w:rsidRPr="00F77587">
              <w:rPr>
                <w:rFonts w:ascii="Times New Roman" w:hAnsi="Times New Roman"/>
                <w:sz w:val="24"/>
                <w:szCs w:val="24"/>
                <w:lang w:val="sq-AL"/>
              </w:rPr>
              <w:t>ë</w:t>
            </w:r>
            <w:r w:rsidRPr="00BD204D">
              <w:rPr>
                <w:rFonts w:ascii="Times New Roman" w:hAnsi="Times New Roman"/>
                <w:sz w:val="24"/>
                <w:szCs w:val="24"/>
                <w:lang w:val="sq-AL"/>
              </w:rPr>
              <w:t>rbimeve t</w:t>
            </w:r>
            <w:r w:rsidRPr="00F77587">
              <w:rPr>
                <w:rFonts w:ascii="Times New Roman" w:hAnsi="Times New Roman"/>
                <w:sz w:val="24"/>
                <w:szCs w:val="24"/>
                <w:lang w:val="sq-AL"/>
              </w:rPr>
              <w:t xml:space="preserve">ë </w:t>
            </w:r>
            <w:r w:rsidRPr="00BD204D">
              <w:rPr>
                <w:rFonts w:ascii="Times New Roman" w:hAnsi="Times New Roman"/>
                <w:sz w:val="24"/>
                <w:szCs w:val="24"/>
                <w:lang w:val="sq-AL"/>
              </w:rPr>
              <w:t>ndryshme (verifikim, riparim dhe ekspertiz</w:t>
            </w:r>
            <w:r w:rsidRPr="00F77587">
              <w:rPr>
                <w:rFonts w:ascii="Times New Roman" w:hAnsi="Times New Roman"/>
                <w:sz w:val="24"/>
                <w:szCs w:val="24"/>
                <w:lang w:val="sq-AL"/>
              </w:rPr>
              <w:t>ë</w:t>
            </w:r>
            <w:r w:rsidRPr="00BD204D">
              <w:rPr>
                <w:rFonts w:ascii="Times New Roman" w:hAnsi="Times New Roman"/>
                <w:sz w:val="24"/>
                <w:szCs w:val="24"/>
                <w:lang w:val="sq-AL"/>
              </w:rPr>
              <w:t>).</w:t>
            </w:r>
          </w:p>
          <w:p w:rsidR="008C7AFA" w:rsidRPr="00BD204D" w:rsidRDefault="008C7AFA" w:rsidP="00292868">
            <w:pPr>
              <w:jc w:val="both"/>
              <w:rPr>
                <w:rFonts w:ascii="Times New Roman" w:hAnsi="Times New Roman"/>
                <w:sz w:val="24"/>
                <w:szCs w:val="24"/>
                <w:lang w:val="sq-AL"/>
              </w:rPr>
            </w:pPr>
          </w:p>
          <w:p w:rsidR="00292868" w:rsidRPr="00F77587" w:rsidRDefault="00292868" w:rsidP="00292868">
            <w:pPr>
              <w:jc w:val="both"/>
              <w:rPr>
                <w:rFonts w:ascii="Times New Roman" w:hAnsi="Times New Roman"/>
                <w:sz w:val="24"/>
                <w:szCs w:val="24"/>
                <w:lang w:val="sq-AL"/>
              </w:rPr>
            </w:pPr>
            <w:r w:rsidRPr="00F77587">
              <w:rPr>
                <w:rFonts w:ascii="Times New Roman" w:hAnsi="Times New Roman"/>
                <w:sz w:val="24"/>
                <w:szCs w:val="24"/>
                <w:lang w:val="sq-AL"/>
              </w:rPr>
              <w:t xml:space="preserve">Ndikim të drejtpërdrejtë do të ketë edhe tek konsumatori, </w:t>
            </w:r>
            <w:r w:rsidR="00A71652" w:rsidRPr="00F77587">
              <w:rPr>
                <w:rFonts w:ascii="Times New Roman" w:hAnsi="Times New Roman"/>
                <w:sz w:val="24"/>
                <w:szCs w:val="24"/>
                <w:lang w:val="sq-AL"/>
              </w:rPr>
              <w:t>t</w:t>
            </w:r>
            <w:r w:rsidR="007842C8" w:rsidRPr="00F77587">
              <w:rPr>
                <w:rFonts w:ascii="Times New Roman" w:hAnsi="Times New Roman"/>
                <w:sz w:val="24"/>
                <w:szCs w:val="24"/>
                <w:lang w:val="sq-AL"/>
              </w:rPr>
              <w:t>ë</w:t>
            </w:r>
            <w:r w:rsidR="00A71652" w:rsidRPr="00F77587">
              <w:rPr>
                <w:rFonts w:ascii="Times New Roman" w:hAnsi="Times New Roman"/>
                <w:sz w:val="24"/>
                <w:szCs w:val="24"/>
                <w:lang w:val="sq-AL"/>
              </w:rPr>
              <w:t xml:space="preserve"> cilit do t</w:t>
            </w:r>
            <w:r w:rsidR="005F19B1">
              <w:rPr>
                <w:rFonts w:ascii="Times New Roman" w:hAnsi="Times New Roman"/>
                <w:sz w:val="24"/>
                <w:szCs w:val="24"/>
                <w:lang w:val="sq-AL"/>
              </w:rPr>
              <w:t>’</w:t>
            </w:r>
            <w:r w:rsidR="00A71652" w:rsidRPr="00F77587">
              <w:rPr>
                <w:rFonts w:ascii="Times New Roman" w:hAnsi="Times New Roman"/>
                <w:sz w:val="24"/>
                <w:szCs w:val="24"/>
                <w:lang w:val="sq-AL"/>
              </w:rPr>
              <w:t>i ofrohen matje t</w:t>
            </w:r>
            <w:r w:rsidR="007842C8" w:rsidRPr="00F77587">
              <w:rPr>
                <w:rFonts w:ascii="Times New Roman" w:hAnsi="Times New Roman"/>
                <w:sz w:val="24"/>
                <w:szCs w:val="24"/>
                <w:lang w:val="sq-AL"/>
              </w:rPr>
              <w:t>ë sak</w:t>
            </w:r>
            <w:r w:rsidR="00A71652" w:rsidRPr="00F77587">
              <w:rPr>
                <w:rFonts w:ascii="Times New Roman" w:hAnsi="Times New Roman"/>
                <w:sz w:val="24"/>
                <w:szCs w:val="24"/>
                <w:lang w:val="sq-AL"/>
              </w:rPr>
              <w:t>t</w:t>
            </w:r>
            <w:r w:rsidR="007842C8" w:rsidRPr="00F77587">
              <w:rPr>
                <w:rFonts w:ascii="Times New Roman" w:hAnsi="Times New Roman"/>
                <w:sz w:val="24"/>
                <w:szCs w:val="24"/>
                <w:lang w:val="sq-AL"/>
              </w:rPr>
              <w:t>a</w:t>
            </w:r>
            <w:r w:rsidR="00A71652" w:rsidRPr="00F77587">
              <w:rPr>
                <w:rFonts w:ascii="Times New Roman" w:hAnsi="Times New Roman"/>
                <w:sz w:val="24"/>
                <w:szCs w:val="24"/>
                <w:lang w:val="sq-AL"/>
              </w:rPr>
              <w:t xml:space="preserve"> dhe t</w:t>
            </w:r>
            <w:r w:rsidR="007842C8" w:rsidRPr="00F77587">
              <w:rPr>
                <w:rFonts w:ascii="Times New Roman" w:hAnsi="Times New Roman"/>
                <w:sz w:val="24"/>
                <w:szCs w:val="24"/>
                <w:lang w:val="sq-AL"/>
              </w:rPr>
              <w:t>ë</w:t>
            </w:r>
            <w:r w:rsidR="00A71652" w:rsidRPr="00F77587">
              <w:rPr>
                <w:rFonts w:ascii="Times New Roman" w:hAnsi="Times New Roman"/>
                <w:sz w:val="24"/>
                <w:szCs w:val="24"/>
                <w:lang w:val="sq-AL"/>
              </w:rPr>
              <w:t xml:space="preserve"> besueshme </w:t>
            </w:r>
            <w:r w:rsidRPr="00F77587">
              <w:rPr>
                <w:rFonts w:ascii="Times New Roman" w:hAnsi="Times New Roman"/>
                <w:sz w:val="24"/>
                <w:szCs w:val="24"/>
                <w:lang w:val="sq-AL"/>
              </w:rPr>
              <w:t>p</w:t>
            </w:r>
            <w:r w:rsidR="007842C8" w:rsidRPr="00F77587">
              <w:rPr>
                <w:rFonts w:ascii="Times New Roman" w:hAnsi="Times New Roman"/>
                <w:sz w:val="24"/>
                <w:szCs w:val="24"/>
                <w:lang w:val="sq-AL"/>
              </w:rPr>
              <w:t>ë</w:t>
            </w:r>
            <w:r w:rsidRPr="00F77587">
              <w:rPr>
                <w:rFonts w:ascii="Times New Roman" w:hAnsi="Times New Roman"/>
                <w:sz w:val="24"/>
                <w:szCs w:val="24"/>
                <w:lang w:val="sq-AL"/>
              </w:rPr>
              <w:t>r produktet dhe sh</w:t>
            </w:r>
            <w:r w:rsidR="007842C8" w:rsidRPr="00F77587">
              <w:rPr>
                <w:rFonts w:ascii="Times New Roman" w:hAnsi="Times New Roman"/>
                <w:sz w:val="24"/>
                <w:szCs w:val="24"/>
                <w:lang w:val="sq-AL"/>
              </w:rPr>
              <w:t>ë</w:t>
            </w:r>
            <w:r w:rsidRPr="00F77587">
              <w:rPr>
                <w:rFonts w:ascii="Times New Roman" w:hAnsi="Times New Roman"/>
                <w:sz w:val="24"/>
                <w:szCs w:val="24"/>
                <w:lang w:val="sq-AL"/>
              </w:rPr>
              <w:t>rbimet q</w:t>
            </w:r>
            <w:r w:rsidR="007842C8" w:rsidRPr="00F77587">
              <w:rPr>
                <w:rFonts w:ascii="Times New Roman" w:hAnsi="Times New Roman"/>
                <w:sz w:val="24"/>
                <w:szCs w:val="24"/>
                <w:lang w:val="sq-AL"/>
              </w:rPr>
              <w:t>ë</w:t>
            </w:r>
            <w:r w:rsidRPr="00F77587">
              <w:rPr>
                <w:rFonts w:ascii="Times New Roman" w:hAnsi="Times New Roman"/>
                <w:sz w:val="24"/>
                <w:szCs w:val="24"/>
                <w:lang w:val="sq-AL"/>
              </w:rPr>
              <w:t xml:space="preserve"> merr</w:t>
            </w:r>
            <w:r w:rsidR="00A71652" w:rsidRPr="00F77587">
              <w:rPr>
                <w:rFonts w:ascii="Times New Roman" w:hAnsi="Times New Roman"/>
                <w:sz w:val="24"/>
                <w:szCs w:val="24"/>
                <w:lang w:val="sq-AL"/>
              </w:rPr>
              <w:t xml:space="preserve"> bazuar n</w:t>
            </w:r>
            <w:r w:rsidR="00B71254" w:rsidRPr="00F77587">
              <w:rPr>
                <w:rFonts w:ascii="Times New Roman" w:hAnsi="Times New Roman"/>
                <w:sz w:val="24"/>
                <w:szCs w:val="24"/>
                <w:lang w:val="sq-AL"/>
              </w:rPr>
              <w:t>ë</w:t>
            </w:r>
            <w:r w:rsidR="00A71652" w:rsidRPr="00F77587">
              <w:rPr>
                <w:rFonts w:ascii="Times New Roman" w:hAnsi="Times New Roman"/>
                <w:sz w:val="24"/>
                <w:szCs w:val="24"/>
                <w:lang w:val="sq-AL"/>
              </w:rPr>
              <w:t xml:space="preserve"> matje</w:t>
            </w:r>
            <w:r w:rsidRPr="00F77587">
              <w:rPr>
                <w:rFonts w:ascii="Times New Roman" w:hAnsi="Times New Roman"/>
                <w:sz w:val="24"/>
                <w:szCs w:val="24"/>
                <w:lang w:val="sq-AL"/>
              </w:rPr>
              <w:t>. Industris</w:t>
            </w:r>
            <w:r w:rsidR="00B71254" w:rsidRPr="00F77587">
              <w:rPr>
                <w:rFonts w:ascii="Times New Roman" w:hAnsi="Times New Roman"/>
                <w:sz w:val="24"/>
                <w:szCs w:val="24"/>
                <w:lang w:val="sq-AL"/>
              </w:rPr>
              <w:t>ë</w:t>
            </w:r>
            <w:r w:rsidRPr="00F77587">
              <w:rPr>
                <w:rFonts w:ascii="Times New Roman" w:hAnsi="Times New Roman"/>
                <w:sz w:val="24"/>
                <w:szCs w:val="24"/>
                <w:lang w:val="sq-AL"/>
              </w:rPr>
              <w:t xml:space="preserve"> do t</w:t>
            </w:r>
            <w:r w:rsidR="005F19B1">
              <w:rPr>
                <w:rFonts w:ascii="Times New Roman" w:hAnsi="Times New Roman"/>
                <w:sz w:val="24"/>
                <w:szCs w:val="24"/>
                <w:lang w:val="sq-AL"/>
              </w:rPr>
              <w:t>’</w:t>
            </w:r>
            <w:r w:rsidRPr="00F77587">
              <w:rPr>
                <w:rFonts w:ascii="Times New Roman" w:hAnsi="Times New Roman"/>
                <w:sz w:val="24"/>
                <w:szCs w:val="24"/>
                <w:lang w:val="sq-AL"/>
              </w:rPr>
              <w:t>i ofr</w:t>
            </w:r>
            <w:r w:rsidR="008B5214" w:rsidRPr="00F77587">
              <w:rPr>
                <w:rFonts w:ascii="Times New Roman" w:hAnsi="Times New Roman"/>
                <w:sz w:val="24"/>
                <w:szCs w:val="24"/>
                <w:lang w:val="sq-AL"/>
              </w:rPr>
              <w:t>o</w:t>
            </w:r>
            <w:r w:rsidRPr="00F77587">
              <w:rPr>
                <w:rFonts w:ascii="Times New Roman" w:hAnsi="Times New Roman"/>
                <w:sz w:val="24"/>
                <w:szCs w:val="24"/>
                <w:lang w:val="sq-AL"/>
              </w:rPr>
              <w:t>hen matje t</w:t>
            </w:r>
            <w:r w:rsidR="00B71254" w:rsidRPr="00F77587">
              <w:rPr>
                <w:rFonts w:ascii="Times New Roman" w:hAnsi="Times New Roman"/>
                <w:sz w:val="24"/>
                <w:szCs w:val="24"/>
                <w:lang w:val="sq-AL"/>
              </w:rPr>
              <w:t>ë</w:t>
            </w:r>
            <w:r w:rsidR="00431B79" w:rsidRPr="00F77587">
              <w:rPr>
                <w:rFonts w:ascii="Times New Roman" w:hAnsi="Times New Roman"/>
                <w:sz w:val="24"/>
                <w:szCs w:val="24"/>
                <w:lang w:val="sq-AL"/>
              </w:rPr>
              <w:t>gjurmueshme</w:t>
            </w:r>
            <w:r w:rsidRPr="00F77587">
              <w:rPr>
                <w:rFonts w:ascii="Times New Roman" w:hAnsi="Times New Roman"/>
                <w:sz w:val="24"/>
                <w:szCs w:val="24"/>
                <w:lang w:val="sq-AL"/>
              </w:rPr>
              <w:t xml:space="preserve"> p</w:t>
            </w:r>
            <w:r w:rsidR="00B71254" w:rsidRPr="00F77587">
              <w:rPr>
                <w:rFonts w:ascii="Times New Roman" w:hAnsi="Times New Roman"/>
                <w:sz w:val="24"/>
                <w:szCs w:val="24"/>
                <w:lang w:val="sq-AL"/>
              </w:rPr>
              <w:t>ër proç</w:t>
            </w:r>
            <w:r w:rsidRPr="00F77587">
              <w:rPr>
                <w:rFonts w:ascii="Times New Roman" w:hAnsi="Times New Roman"/>
                <w:sz w:val="24"/>
                <w:szCs w:val="24"/>
                <w:lang w:val="sq-AL"/>
              </w:rPr>
              <w:t>eset e veta teknologjike</w:t>
            </w:r>
            <w:r w:rsidR="008B5214" w:rsidRPr="00F77587">
              <w:rPr>
                <w:rFonts w:ascii="Times New Roman" w:hAnsi="Times New Roman"/>
                <w:sz w:val="24"/>
                <w:szCs w:val="24"/>
                <w:lang w:val="sq-AL"/>
              </w:rPr>
              <w:t>, n</w:t>
            </w:r>
            <w:r w:rsidR="00B71254" w:rsidRPr="00F77587">
              <w:rPr>
                <w:rFonts w:ascii="Times New Roman" w:hAnsi="Times New Roman"/>
                <w:sz w:val="24"/>
                <w:szCs w:val="24"/>
                <w:lang w:val="sq-AL"/>
              </w:rPr>
              <w:t>ë</w:t>
            </w:r>
            <w:r w:rsidR="00A71652" w:rsidRPr="00F77587">
              <w:rPr>
                <w:rFonts w:ascii="Times New Roman" w:hAnsi="Times New Roman"/>
                <w:sz w:val="24"/>
                <w:szCs w:val="24"/>
                <w:lang w:val="sq-AL"/>
              </w:rPr>
              <w:t>p</w:t>
            </w:r>
            <w:r w:rsidR="00B71254" w:rsidRPr="00F77587">
              <w:rPr>
                <w:rFonts w:ascii="Times New Roman" w:hAnsi="Times New Roman"/>
                <w:sz w:val="24"/>
                <w:szCs w:val="24"/>
                <w:lang w:val="sq-AL"/>
              </w:rPr>
              <w:t>ë</w:t>
            </w:r>
            <w:r w:rsidR="00A71652" w:rsidRPr="00F77587">
              <w:rPr>
                <w:rFonts w:ascii="Times New Roman" w:hAnsi="Times New Roman"/>
                <w:sz w:val="24"/>
                <w:szCs w:val="24"/>
                <w:lang w:val="sq-AL"/>
              </w:rPr>
              <w:t>rputhje me rregullat dhe stan</w:t>
            </w:r>
            <w:r w:rsidR="008B5214" w:rsidRPr="00F77587">
              <w:rPr>
                <w:rFonts w:ascii="Times New Roman" w:hAnsi="Times New Roman"/>
                <w:sz w:val="24"/>
                <w:szCs w:val="24"/>
                <w:lang w:val="sq-AL"/>
              </w:rPr>
              <w:t>d</w:t>
            </w:r>
            <w:r w:rsidR="00A71652" w:rsidRPr="00F77587">
              <w:rPr>
                <w:rFonts w:ascii="Times New Roman" w:hAnsi="Times New Roman"/>
                <w:sz w:val="24"/>
                <w:szCs w:val="24"/>
                <w:lang w:val="sq-AL"/>
              </w:rPr>
              <w:t>a</w:t>
            </w:r>
            <w:r w:rsidR="008B5214" w:rsidRPr="00F77587">
              <w:rPr>
                <w:rFonts w:ascii="Times New Roman" w:hAnsi="Times New Roman"/>
                <w:sz w:val="24"/>
                <w:szCs w:val="24"/>
                <w:lang w:val="sq-AL"/>
              </w:rPr>
              <w:t>rdet nd</w:t>
            </w:r>
            <w:r w:rsidR="00B71254" w:rsidRPr="00F77587">
              <w:rPr>
                <w:rFonts w:ascii="Times New Roman" w:hAnsi="Times New Roman"/>
                <w:sz w:val="24"/>
                <w:szCs w:val="24"/>
                <w:lang w:val="sq-AL"/>
              </w:rPr>
              <w:t>ë</w:t>
            </w:r>
            <w:r w:rsidR="008B5214" w:rsidRPr="00F77587">
              <w:rPr>
                <w:rFonts w:ascii="Times New Roman" w:hAnsi="Times New Roman"/>
                <w:sz w:val="24"/>
                <w:szCs w:val="24"/>
                <w:lang w:val="sq-AL"/>
              </w:rPr>
              <w:t>rkomb</w:t>
            </w:r>
            <w:r w:rsidR="00B71254" w:rsidRPr="00F77587">
              <w:rPr>
                <w:rFonts w:ascii="Times New Roman" w:hAnsi="Times New Roman"/>
                <w:sz w:val="24"/>
                <w:szCs w:val="24"/>
                <w:lang w:val="sq-AL"/>
              </w:rPr>
              <w:t>ë</w:t>
            </w:r>
            <w:r w:rsidR="008B5214" w:rsidRPr="00F77587">
              <w:rPr>
                <w:rFonts w:ascii="Times New Roman" w:hAnsi="Times New Roman"/>
                <w:sz w:val="24"/>
                <w:szCs w:val="24"/>
                <w:lang w:val="sq-AL"/>
              </w:rPr>
              <w:t>tare p</w:t>
            </w:r>
            <w:r w:rsidR="00B71254" w:rsidRPr="00F77587">
              <w:rPr>
                <w:rFonts w:ascii="Times New Roman" w:hAnsi="Times New Roman"/>
                <w:sz w:val="24"/>
                <w:szCs w:val="24"/>
                <w:lang w:val="sq-AL"/>
              </w:rPr>
              <w:t>ë</w:t>
            </w:r>
            <w:r w:rsidR="008B5214" w:rsidRPr="00F77587">
              <w:rPr>
                <w:rFonts w:ascii="Times New Roman" w:hAnsi="Times New Roman"/>
                <w:sz w:val="24"/>
                <w:szCs w:val="24"/>
                <w:lang w:val="sq-AL"/>
              </w:rPr>
              <w:t>r gjurmueshm</w:t>
            </w:r>
            <w:r w:rsidR="00B71254" w:rsidRPr="00F77587">
              <w:rPr>
                <w:rFonts w:ascii="Times New Roman" w:hAnsi="Times New Roman"/>
                <w:sz w:val="24"/>
                <w:szCs w:val="24"/>
                <w:lang w:val="sq-AL"/>
              </w:rPr>
              <w:t>ë</w:t>
            </w:r>
            <w:r w:rsidR="008B5214" w:rsidRPr="00F77587">
              <w:rPr>
                <w:rFonts w:ascii="Times New Roman" w:hAnsi="Times New Roman"/>
                <w:sz w:val="24"/>
                <w:szCs w:val="24"/>
                <w:lang w:val="sq-AL"/>
              </w:rPr>
              <w:t>rin</w:t>
            </w:r>
            <w:r w:rsidR="00B71254" w:rsidRPr="00F77587">
              <w:rPr>
                <w:rFonts w:ascii="Times New Roman" w:hAnsi="Times New Roman"/>
                <w:sz w:val="24"/>
                <w:szCs w:val="24"/>
                <w:lang w:val="sq-AL"/>
              </w:rPr>
              <w:t>ë</w:t>
            </w:r>
            <w:r w:rsidR="008B5214" w:rsidRPr="00F77587">
              <w:rPr>
                <w:rFonts w:ascii="Times New Roman" w:hAnsi="Times New Roman"/>
                <w:sz w:val="24"/>
                <w:szCs w:val="24"/>
                <w:lang w:val="sq-AL"/>
              </w:rPr>
              <w:t xml:space="preserve"> e matjeve</w:t>
            </w:r>
            <w:r w:rsidRPr="00F77587">
              <w:rPr>
                <w:rFonts w:ascii="Times New Roman" w:hAnsi="Times New Roman"/>
                <w:sz w:val="24"/>
                <w:szCs w:val="24"/>
                <w:lang w:val="sq-AL"/>
              </w:rPr>
              <w:t xml:space="preserve">. </w:t>
            </w:r>
          </w:p>
          <w:p w:rsidR="007842C8" w:rsidRPr="003E7CBB" w:rsidRDefault="007842C8" w:rsidP="00292868">
            <w:pPr>
              <w:jc w:val="both"/>
              <w:rPr>
                <w:rFonts w:ascii="Times New Roman" w:hAnsi="Times New Roman"/>
                <w:color w:val="365F91" w:themeColor="accent1" w:themeShade="BF"/>
                <w:sz w:val="24"/>
                <w:szCs w:val="24"/>
                <w:lang w:val="sq-AL"/>
              </w:rPr>
            </w:pPr>
          </w:p>
          <w:p w:rsidR="00291BC3" w:rsidRPr="00F77587" w:rsidRDefault="00D819F6" w:rsidP="00292868">
            <w:pPr>
              <w:jc w:val="both"/>
              <w:rPr>
                <w:rFonts w:ascii="Times New Roman" w:hAnsi="Times New Roman"/>
                <w:sz w:val="24"/>
                <w:szCs w:val="24"/>
                <w:lang w:val="sq-AL"/>
              </w:rPr>
            </w:pPr>
            <w:r w:rsidRPr="00F77587">
              <w:rPr>
                <w:rFonts w:ascii="Times New Roman" w:hAnsi="Times New Roman"/>
                <w:b/>
                <w:sz w:val="24"/>
                <w:szCs w:val="24"/>
                <w:lang w:val="sq-AL"/>
              </w:rPr>
              <w:t xml:space="preserve">Ndikimi mjedisor: </w:t>
            </w:r>
            <w:r w:rsidRPr="00F77587">
              <w:rPr>
                <w:rFonts w:ascii="Times New Roman" w:hAnsi="Times New Roman"/>
                <w:sz w:val="24"/>
                <w:szCs w:val="24"/>
                <w:lang w:val="sq-AL"/>
              </w:rPr>
              <w:t xml:space="preserve">Ligji i propozuar </w:t>
            </w:r>
            <w:r w:rsidR="00291BC3" w:rsidRPr="00F77587">
              <w:rPr>
                <w:rFonts w:ascii="Times New Roman" w:hAnsi="Times New Roman"/>
                <w:sz w:val="24"/>
                <w:szCs w:val="24"/>
                <w:lang w:val="sq-AL"/>
              </w:rPr>
              <w:t>nd</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rmjet t</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tjerash ka p</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r </w:t>
            </w:r>
            <w:r w:rsidRPr="00F77587">
              <w:rPr>
                <w:rFonts w:ascii="Times New Roman" w:hAnsi="Times New Roman"/>
                <w:sz w:val="24"/>
                <w:szCs w:val="24"/>
                <w:lang w:val="sq-AL"/>
              </w:rPr>
              <w:t xml:space="preserve">objekt mbrojtjen e </w:t>
            </w:r>
            <w:r w:rsidR="00291BC3" w:rsidRPr="00F77587">
              <w:rPr>
                <w:rFonts w:ascii="Times New Roman" w:hAnsi="Times New Roman"/>
                <w:sz w:val="24"/>
                <w:szCs w:val="24"/>
                <w:lang w:val="sq-AL"/>
              </w:rPr>
              <w:t>mjedisit n</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p</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rmjet sigurimit t</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matjeve t</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gjurmueshme dhe p</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rdorimit t</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instrumenteve mat</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s q</w:t>
            </w:r>
            <w:r w:rsidR="00057812" w:rsidRPr="00F77587">
              <w:rPr>
                <w:rFonts w:ascii="Times New Roman" w:hAnsi="Times New Roman"/>
                <w:sz w:val="24"/>
                <w:szCs w:val="24"/>
                <w:lang w:val="sq-AL"/>
              </w:rPr>
              <w:t>ë plotë</w:t>
            </w:r>
            <w:r w:rsidR="00291BC3" w:rsidRPr="00F77587">
              <w:rPr>
                <w:rFonts w:ascii="Times New Roman" w:hAnsi="Times New Roman"/>
                <w:sz w:val="24"/>
                <w:szCs w:val="24"/>
                <w:lang w:val="sq-AL"/>
              </w:rPr>
              <w:t>sojn</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k</w:t>
            </w:r>
            <w:r w:rsidR="001A7201" w:rsidRPr="00F77587">
              <w:rPr>
                <w:rFonts w:ascii="Times New Roman" w:hAnsi="Times New Roman"/>
                <w:sz w:val="24"/>
                <w:szCs w:val="24"/>
                <w:lang w:val="sq-AL"/>
              </w:rPr>
              <w:t>ë</w:t>
            </w:r>
            <w:r w:rsidR="00291BC3" w:rsidRPr="00F77587">
              <w:rPr>
                <w:rFonts w:ascii="Times New Roman" w:hAnsi="Times New Roman"/>
                <w:sz w:val="24"/>
                <w:szCs w:val="24"/>
                <w:lang w:val="sq-AL"/>
              </w:rPr>
              <w:t>rkesat teknike dhe metrologjike t</w:t>
            </w:r>
            <w:r w:rsidR="00057812" w:rsidRPr="00F77587">
              <w:rPr>
                <w:rFonts w:ascii="Times New Roman" w:hAnsi="Times New Roman"/>
                <w:sz w:val="24"/>
                <w:szCs w:val="24"/>
                <w:lang w:val="sq-AL"/>
              </w:rPr>
              <w:t>ë pë</w:t>
            </w:r>
            <w:r w:rsidR="00291BC3" w:rsidRPr="00F77587">
              <w:rPr>
                <w:rFonts w:ascii="Times New Roman" w:hAnsi="Times New Roman"/>
                <w:sz w:val="24"/>
                <w:szCs w:val="24"/>
                <w:lang w:val="sq-AL"/>
              </w:rPr>
              <w:t>rcaktuara. Ky ligj zbatohet p</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r institucionet shtet</w:t>
            </w:r>
            <w:r w:rsidR="00057812" w:rsidRPr="00F77587">
              <w:rPr>
                <w:rFonts w:ascii="Times New Roman" w:hAnsi="Times New Roman"/>
                <w:sz w:val="24"/>
                <w:szCs w:val="24"/>
                <w:lang w:val="sq-AL"/>
              </w:rPr>
              <w:t>ërore publike</w:t>
            </w:r>
            <w:r w:rsidR="00291BC3" w:rsidRPr="00F77587">
              <w:rPr>
                <w:rFonts w:ascii="Times New Roman" w:hAnsi="Times New Roman"/>
                <w:sz w:val="24"/>
                <w:szCs w:val="24"/>
                <w:lang w:val="sq-AL"/>
              </w:rPr>
              <w:t xml:space="preserve"> dhe subjektet private t</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cilat disponojn</w:t>
            </w:r>
            <w:r w:rsidR="00057812"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dhe p</w:t>
            </w:r>
            <w:r w:rsidR="00057812" w:rsidRPr="00F77587">
              <w:rPr>
                <w:rFonts w:ascii="Times New Roman" w:hAnsi="Times New Roman"/>
                <w:sz w:val="24"/>
                <w:szCs w:val="24"/>
                <w:lang w:val="sq-AL"/>
              </w:rPr>
              <w:t>ërdorin instrumente</w:t>
            </w:r>
            <w:r w:rsidR="00291BC3" w:rsidRPr="00F77587">
              <w:rPr>
                <w:rFonts w:ascii="Times New Roman" w:hAnsi="Times New Roman"/>
                <w:sz w:val="24"/>
                <w:szCs w:val="24"/>
                <w:lang w:val="sq-AL"/>
              </w:rPr>
              <w:t>/pajisje mat</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se n</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sektorin e mj</w:t>
            </w:r>
            <w:r w:rsidR="00A71652" w:rsidRPr="00F77587">
              <w:rPr>
                <w:rFonts w:ascii="Times New Roman" w:hAnsi="Times New Roman"/>
                <w:sz w:val="24"/>
                <w:szCs w:val="24"/>
                <w:lang w:val="sq-AL"/>
              </w:rPr>
              <w:t>e</w:t>
            </w:r>
            <w:r w:rsidR="00291BC3" w:rsidRPr="00F77587">
              <w:rPr>
                <w:rFonts w:ascii="Times New Roman" w:hAnsi="Times New Roman"/>
                <w:sz w:val="24"/>
                <w:szCs w:val="24"/>
                <w:lang w:val="sq-AL"/>
              </w:rPr>
              <w:t>disit. Instrumentet mat</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se q</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p</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rdoren nga laborator</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t e referenc</w:t>
            </w:r>
            <w:r w:rsidR="00C50241" w:rsidRPr="00F77587">
              <w:rPr>
                <w:rFonts w:ascii="Times New Roman" w:hAnsi="Times New Roman"/>
                <w:sz w:val="24"/>
                <w:szCs w:val="24"/>
                <w:lang w:val="sq-AL"/>
              </w:rPr>
              <w:t xml:space="preserve">ës ose </w:t>
            </w:r>
            <w:r w:rsidR="00291BC3" w:rsidRPr="00F77587">
              <w:rPr>
                <w:rFonts w:ascii="Times New Roman" w:hAnsi="Times New Roman"/>
                <w:sz w:val="24"/>
                <w:szCs w:val="24"/>
                <w:lang w:val="sq-AL"/>
              </w:rPr>
              <w:t>testues duhet t</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jen</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 xml:space="preserve"> t</w:t>
            </w:r>
            <w:r w:rsidR="00C50241" w:rsidRPr="00F77587">
              <w:rPr>
                <w:rFonts w:ascii="Times New Roman" w:hAnsi="Times New Roman"/>
                <w:sz w:val="24"/>
                <w:szCs w:val="24"/>
                <w:lang w:val="sq-AL"/>
              </w:rPr>
              <w:t>ë</w:t>
            </w:r>
            <w:r w:rsidR="00291BC3" w:rsidRPr="00F77587">
              <w:rPr>
                <w:rFonts w:ascii="Times New Roman" w:hAnsi="Times New Roman"/>
                <w:sz w:val="24"/>
                <w:szCs w:val="24"/>
                <w:lang w:val="sq-AL"/>
              </w:rPr>
              <w:t>gjurmuesh</w:t>
            </w:r>
            <w:r w:rsidR="00425814" w:rsidRPr="00F77587">
              <w:rPr>
                <w:rFonts w:ascii="Times New Roman" w:hAnsi="Times New Roman"/>
                <w:sz w:val="24"/>
                <w:szCs w:val="24"/>
                <w:lang w:val="sq-AL"/>
              </w:rPr>
              <w:t>ëm</w:t>
            </w:r>
            <w:r w:rsidR="00A71652" w:rsidRPr="00F77587">
              <w:rPr>
                <w:rFonts w:ascii="Times New Roman" w:hAnsi="Times New Roman"/>
                <w:sz w:val="24"/>
                <w:szCs w:val="24"/>
                <w:lang w:val="sq-AL"/>
              </w:rPr>
              <w:t xml:space="preserve"> n</w:t>
            </w:r>
            <w:r w:rsidR="00C50241" w:rsidRPr="00F77587">
              <w:rPr>
                <w:rFonts w:ascii="Times New Roman" w:hAnsi="Times New Roman"/>
                <w:sz w:val="24"/>
                <w:szCs w:val="24"/>
                <w:lang w:val="sq-AL"/>
              </w:rPr>
              <w:t>ë</w:t>
            </w:r>
            <w:r w:rsidR="00A71652" w:rsidRPr="00F77587">
              <w:rPr>
                <w:rFonts w:ascii="Times New Roman" w:hAnsi="Times New Roman"/>
                <w:sz w:val="24"/>
                <w:szCs w:val="24"/>
                <w:lang w:val="sq-AL"/>
              </w:rPr>
              <w:t xml:space="preserve"> p</w:t>
            </w:r>
            <w:r w:rsidR="00C50241" w:rsidRPr="00F77587">
              <w:rPr>
                <w:rFonts w:ascii="Times New Roman" w:hAnsi="Times New Roman"/>
                <w:sz w:val="24"/>
                <w:szCs w:val="24"/>
                <w:lang w:val="sq-AL"/>
              </w:rPr>
              <w:t>ërputh</w:t>
            </w:r>
            <w:r w:rsidR="00A71652" w:rsidRPr="00F77587">
              <w:rPr>
                <w:rFonts w:ascii="Times New Roman" w:hAnsi="Times New Roman"/>
                <w:sz w:val="24"/>
                <w:szCs w:val="24"/>
                <w:lang w:val="sq-AL"/>
              </w:rPr>
              <w:t>j</w:t>
            </w:r>
            <w:r w:rsidR="00C50241" w:rsidRPr="00F77587">
              <w:rPr>
                <w:rFonts w:ascii="Times New Roman" w:hAnsi="Times New Roman"/>
                <w:sz w:val="24"/>
                <w:szCs w:val="24"/>
                <w:lang w:val="sq-AL"/>
              </w:rPr>
              <w:t>e</w:t>
            </w:r>
            <w:r w:rsidR="00A71652" w:rsidRPr="00F77587">
              <w:rPr>
                <w:rFonts w:ascii="Times New Roman" w:hAnsi="Times New Roman"/>
                <w:sz w:val="24"/>
                <w:szCs w:val="24"/>
                <w:lang w:val="sq-AL"/>
              </w:rPr>
              <w:t xml:space="preserve"> m</w:t>
            </w:r>
            <w:r w:rsidR="00C50241" w:rsidRPr="00F77587">
              <w:rPr>
                <w:rFonts w:ascii="Times New Roman" w:hAnsi="Times New Roman"/>
                <w:sz w:val="24"/>
                <w:szCs w:val="24"/>
                <w:lang w:val="sq-AL"/>
              </w:rPr>
              <w:t>e</w:t>
            </w:r>
            <w:r w:rsidR="00A71652" w:rsidRPr="00F77587">
              <w:rPr>
                <w:rFonts w:ascii="Times New Roman" w:hAnsi="Times New Roman"/>
                <w:sz w:val="24"/>
                <w:szCs w:val="24"/>
                <w:lang w:val="sq-AL"/>
              </w:rPr>
              <w:t xml:space="preserve"> dispozitat e p</w:t>
            </w:r>
            <w:r w:rsidR="00C50241" w:rsidRPr="00F77587">
              <w:rPr>
                <w:rFonts w:ascii="Times New Roman" w:hAnsi="Times New Roman"/>
                <w:sz w:val="24"/>
                <w:szCs w:val="24"/>
                <w:lang w:val="sq-AL"/>
              </w:rPr>
              <w:t>ë</w:t>
            </w:r>
            <w:r w:rsidR="00A71652" w:rsidRPr="00F77587">
              <w:rPr>
                <w:rFonts w:ascii="Times New Roman" w:hAnsi="Times New Roman"/>
                <w:sz w:val="24"/>
                <w:szCs w:val="24"/>
                <w:lang w:val="sq-AL"/>
              </w:rPr>
              <w:t>rcaktuara nga legjislacioni p</w:t>
            </w:r>
            <w:r w:rsidR="00C50241" w:rsidRPr="00F77587">
              <w:rPr>
                <w:rFonts w:ascii="Times New Roman" w:hAnsi="Times New Roman"/>
                <w:sz w:val="24"/>
                <w:szCs w:val="24"/>
                <w:lang w:val="sq-AL"/>
              </w:rPr>
              <w:t>ërkatë</w:t>
            </w:r>
            <w:r w:rsidR="00A71652" w:rsidRPr="00F77587">
              <w:rPr>
                <w:rFonts w:ascii="Times New Roman" w:hAnsi="Times New Roman"/>
                <w:sz w:val="24"/>
                <w:szCs w:val="24"/>
                <w:lang w:val="sq-AL"/>
              </w:rPr>
              <w:t>s.</w:t>
            </w:r>
          </w:p>
          <w:p w:rsidR="009E1757" w:rsidRPr="00F77587" w:rsidRDefault="009E1757" w:rsidP="00292868">
            <w:pPr>
              <w:jc w:val="both"/>
              <w:rPr>
                <w:rFonts w:ascii="Times New Roman" w:hAnsi="Times New Roman"/>
                <w:sz w:val="24"/>
                <w:szCs w:val="24"/>
                <w:lang w:val="sq-AL"/>
              </w:rPr>
            </w:pPr>
          </w:p>
          <w:p w:rsidR="00A71652" w:rsidRPr="00F77587" w:rsidRDefault="00F5184C" w:rsidP="00A71652">
            <w:pPr>
              <w:jc w:val="both"/>
              <w:rPr>
                <w:rFonts w:ascii="Times New Roman" w:hAnsi="Times New Roman"/>
                <w:sz w:val="24"/>
                <w:szCs w:val="24"/>
                <w:lang w:val="sq-AL"/>
              </w:rPr>
            </w:pPr>
            <w:r w:rsidRPr="00F77587">
              <w:rPr>
                <w:rFonts w:ascii="Times New Roman" w:hAnsi="Times New Roman"/>
                <w:sz w:val="24"/>
                <w:szCs w:val="24"/>
                <w:lang w:val="sq-AL"/>
              </w:rPr>
              <w:t>T</w:t>
            </w:r>
            <w:r w:rsidR="009E1757" w:rsidRPr="00F77587">
              <w:rPr>
                <w:rFonts w:ascii="Times New Roman" w:hAnsi="Times New Roman"/>
                <w:sz w:val="24"/>
                <w:szCs w:val="24"/>
                <w:lang w:val="sq-AL"/>
              </w:rPr>
              <w:t>ë</w:t>
            </w:r>
            <w:r w:rsidRPr="00F77587">
              <w:rPr>
                <w:rFonts w:ascii="Times New Roman" w:hAnsi="Times New Roman"/>
                <w:sz w:val="24"/>
                <w:szCs w:val="24"/>
                <w:lang w:val="sq-AL"/>
              </w:rPr>
              <w:t xml:space="preserve"> gjitha instrumentet mat</w:t>
            </w:r>
            <w:r w:rsidR="009E1757" w:rsidRPr="00F77587">
              <w:rPr>
                <w:rFonts w:ascii="Times New Roman" w:hAnsi="Times New Roman"/>
                <w:sz w:val="24"/>
                <w:szCs w:val="24"/>
                <w:lang w:val="sq-AL"/>
              </w:rPr>
              <w:t>ë</w:t>
            </w:r>
            <w:r w:rsidRPr="00F77587">
              <w:rPr>
                <w:rFonts w:ascii="Times New Roman" w:hAnsi="Times New Roman"/>
                <w:sz w:val="24"/>
                <w:szCs w:val="24"/>
                <w:lang w:val="sq-AL"/>
              </w:rPr>
              <w:t>s me shenj</w:t>
            </w:r>
            <w:r w:rsidR="00830E88" w:rsidRPr="00F77587">
              <w:rPr>
                <w:rFonts w:ascii="Times New Roman" w:hAnsi="Times New Roman"/>
                <w:sz w:val="24"/>
                <w:szCs w:val="24"/>
                <w:lang w:val="sq-AL"/>
              </w:rPr>
              <w:t>ë</w:t>
            </w:r>
            <w:r w:rsidRPr="00F77587">
              <w:rPr>
                <w:rFonts w:ascii="Times New Roman" w:hAnsi="Times New Roman"/>
                <w:sz w:val="24"/>
                <w:szCs w:val="24"/>
                <w:lang w:val="sq-AL"/>
              </w:rPr>
              <w:t xml:space="preserve"> CE do t</w:t>
            </w:r>
            <w:r w:rsidR="00830E88" w:rsidRPr="00F77587">
              <w:rPr>
                <w:rFonts w:ascii="Times New Roman" w:hAnsi="Times New Roman"/>
                <w:sz w:val="24"/>
                <w:szCs w:val="24"/>
                <w:lang w:val="sq-AL"/>
              </w:rPr>
              <w:t>ë</w:t>
            </w:r>
            <w:r w:rsidRPr="00F77587">
              <w:rPr>
                <w:rFonts w:ascii="Times New Roman" w:hAnsi="Times New Roman"/>
                <w:sz w:val="24"/>
                <w:szCs w:val="24"/>
                <w:lang w:val="sq-AL"/>
              </w:rPr>
              <w:t xml:space="preserve"> hidhen lirisht n</w:t>
            </w:r>
            <w:r w:rsidR="00830E88" w:rsidRPr="00F77587">
              <w:rPr>
                <w:rFonts w:ascii="Times New Roman" w:hAnsi="Times New Roman"/>
                <w:sz w:val="24"/>
                <w:szCs w:val="24"/>
                <w:lang w:val="sq-AL"/>
              </w:rPr>
              <w:t>ë</w:t>
            </w:r>
            <w:r w:rsidRPr="00F77587">
              <w:rPr>
                <w:rFonts w:ascii="Times New Roman" w:hAnsi="Times New Roman"/>
                <w:sz w:val="24"/>
                <w:szCs w:val="24"/>
                <w:lang w:val="sq-AL"/>
              </w:rPr>
              <w:t xml:space="preserve"> treg</w:t>
            </w:r>
            <w:r w:rsidR="00431B79" w:rsidRPr="00F77587">
              <w:rPr>
                <w:rFonts w:ascii="Times New Roman" w:hAnsi="Times New Roman"/>
                <w:sz w:val="24"/>
                <w:szCs w:val="24"/>
                <w:lang w:val="sq-AL"/>
              </w:rPr>
              <w:t>kundrejt plot</w:t>
            </w:r>
            <w:r w:rsidR="009E1757" w:rsidRPr="00F77587">
              <w:rPr>
                <w:rFonts w:ascii="Times New Roman" w:hAnsi="Times New Roman"/>
                <w:sz w:val="24"/>
                <w:szCs w:val="24"/>
                <w:lang w:val="sq-AL"/>
              </w:rPr>
              <w:t xml:space="preserve">ësimit </w:t>
            </w:r>
            <w:r w:rsidR="00431B79" w:rsidRPr="00F77587">
              <w:rPr>
                <w:rFonts w:ascii="Times New Roman" w:hAnsi="Times New Roman"/>
                <w:sz w:val="24"/>
                <w:szCs w:val="24"/>
                <w:lang w:val="sq-AL"/>
              </w:rPr>
              <w:t>t</w:t>
            </w:r>
            <w:r w:rsidR="009E1757" w:rsidRPr="00F77587">
              <w:rPr>
                <w:rFonts w:ascii="Times New Roman" w:hAnsi="Times New Roman"/>
                <w:sz w:val="24"/>
                <w:szCs w:val="24"/>
                <w:lang w:val="sq-AL"/>
              </w:rPr>
              <w:t>ë</w:t>
            </w:r>
            <w:r w:rsidR="00431B79" w:rsidRPr="00F77587">
              <w:rPr>
                <w:rFonts w:ascii="Times New Roman" w:hAnsi="Times New Roman"/>
                <w:sz w:val="24"/>
                <w:szCs w:val="24"/>
                <w:lang w:val="sq-AL"/>
              </w:rPr>
              <w:t xml:space="preserve"> gjith</w:t>
            </w:r>
            <w:r w:rsidR="009E1757" w:rsidRPr="00F77587">
              <w:rPr>
                <w:rFonts w:ascii="Times New Roman" w:hAnsi="Times New Roman"/>
                <w:sz w:val="24"/>
                <w:szCs w:val="24"/>
                <w:lang w:val="sq-AL"/>
              </w:rPr>
              <w:t>ë</w:t>
            </w:r>
            <w:r w:rsidR="00431B79" w:rsidRPr="00F77587">
              <w:rPr>
                <w:rFonts w:ascii="Times New Roman" w:hAnsi="Times New Roman"/>
                <w:sz w:val="24"/>
                <w:szCs w:val="24"/>
                <w:lang w:val="sq-AL"/>
              </w:rPr>
              <w:t xml:space="preserve"> k</w:t>
            </w:r>
            <w:r w:rsidR="009E1757" w:rsidRPr="00F77587">
              <w:rPr>
                <w:rFonts w:ascii="Times New Roman" w:hAnsi="Times New Roman"/>
                <w:sz w:val="24"/>
                <w:szCs w:val="24"/>
                <w:lang w:val="sq-AL"/>
              </w:rPr>
              <w:t>ë</w:t>
            </w:r>
            <w:r w:rsidR="00431B79" w:rsidRPr="00F77587">
              <w:rPr>
                <w:rFonts w:ascii="Times New Roman" w:hAnsi="Times New Roman"/>
                <w:sz w:val="24"/>
                <w:szCs w:val="24"/>
                <w:lang w:val="sq-AL"/>
              </w:rPr>
              <w:t>rkesave p</w:t>
            </w:r>
            <w:r w:rsidR="009E1757" w:rsidRPr="00F77587">
              <w:rPr>
                <w:rFonts w:ascii="Times New Roman" w:hAnsi="Times New Roman"/>
                <w:sz w:val="24"/>
                <w:szCs w:val="24"/>
                <w:lang w:val="sq-AL"/>
              </w:rPr>
              <w:t>ër vlerë</w:t>
            </w:r>
            <w:r w:rsidR="00431B79" w:rsidRPr="00F77587">
              <w:rPr>
                <w:rFonts w:ascii="Times New Roman" w:hAnsi="Times New Roman"/>
                <w:sz w:val="24"/>
                <w:szCs w:val="24"/>
                <w:lang w:val="sq-AL"/>
              </w:rPr>
              <w:t>simin e tyre t</w:t>
            </w:r>
            <w:r w:rsidR="009E1757" w:rsidRPr="00F77587">
              <w:rPr>
                <w:rFonts w:ascii="Times New Roman" w:hAnsi="Times New Roman"/>
                <w:sz w:val="24"/>
                <w:szCs w:val="24"/>
                <w:lang w:val="sq-AL"/>
              </w:rPr>
              <w:t>ë</w:t>
            </w:r>
            <w:r w:rsidR="00431B79" w:rsidRPr="00F77587">
              <w:rPr>
                <w:rFonts w:ascii="Times New Roman" w:hAnsi="Times New Roman"/>
                <w:sz w:val="24"/>
                <w:szCs w:val="24"/>
                <w:lang w:val="sq-AL"/>
              </w:rPr>
              <w:t>konformitetit</w:t>
            </w:r>
            <w:r w:rsidRPr="00F77587">
              <w:rPr>
                <w:rFonts w:ascii="Times New Roman" w:hAnsi="Times New Roman"/>
                <w:sz w:val="24"/>
                <w:szCs w:val="24"/>
                <w:lang w:val="sq-AL"/>
              </w:rPr>
              <w:t>duke mos pasur asnj</w:t>
            </w:r>
            <w:r w:rsidR="00830E88" w:rsidRPr="00F77587">
              <w:rPr>
                <w:rFonts w:ascii="Times New Roman" w:hAnsi="Times New Roman"/>
                <w:sz w:val="24"/>
                <w:szCs w:val="24"/>
                <w:lang w:val="sq-AL"/>
              </w:rPr>
              <w:t>ë</w:t>
            </w:r>
            <w:r w:rsidRPr="00F77587">
              <w:rPr>
                <w:rFonts w:ascii="Times New Roman" w:hAnsi="Times New Roman"/>
                <w:sz w:val="24"/>
                <w:szCs w:val="24"/>
                <w:lang w:val="sq-AL"/>
              </w:rPr>
              <w:t xml:space="preserve"> kosto sh</w:t>
            </w:r>
            <w:r w:rsidR="00830E88" w:rsidRPr="00F77587">
              <w:rPr>
                <w:rFonts w:ascii="Times New Roman" w:hAnsi="Times New Roman"/>
                <w:sz w:val="24"/>
                <w:szCs w:val="24"/>
                <w:lang w:val="sq-AL"/>
              </w:rPr>
              <w:t>ë</w:t>
            </w:r>
            <w:r w:rsidRPr="00F77587">
              <w:rPr>
                <w:rFonts w:ascii="Times New Roman" w:hAnsi="Times New Roman"/>
                <w:sz w:val="24"/>
                <w:szCs w:val="24"/>
                <w:lang w:val="sq-AL"/>
              </w:rPr>
              <w:t>rbim</w:t>
            </w:r>
            <w:r w:rsidR="009B766C" w:rsidRPr="00F77587">
              <w:rPr>
                <w:rFonts w:ascii="Times New Roman" w:hAnsi="Times New Roman"/>
                <w:sz w:val="24"/>
                <w:szCs w:val="24"/>
                <w:lang w:val="sq-AL"/>
              </w:rPr>
              <w:t>i</w:t>
            </w:r>
            <w:r w:rsidR="00A71652" w:rsidRPr="00F77587">
              <w:rPr>
                <w:rFonts w:ascii="Times New Roman" w:hAnsi="Times New Roman"/>
                <w:sz w:val="24"/>
                <w:szCs w:val="24"/>
                <w:lang w:val="sq-AL"/>
              </w:rPr>
              <w:t xml:space="preserve"> nga institucionet vendase</w:t>
            </w:r>
            <w:r w:rsidR="009E1757" w:rsidRPr="00F77587">
              <w:rPr>
                <w:rFonts w:ascii="Times New Roman" w:hAnsi="Times New Roman"/>
                <w:sz w:val="24"/>
                <w:szCs w:val="24"/>
                <w:lang w:val="sq-AL"/>
              </w:rPr>
              <w:t>.</w:t>
            </w:r>
          </w:p>
          <w:p w:rsidR="009E1757" w:rsidRPr="00F77587" w:rsidRDefault="009E1757" w:rsidP="00A71652">
            <w:pPr>
              <w:jc w:val="both"/>
              <w:rPr>
                <w:rFonts w:ascii="Times New Roman" w:hAnsi="Times New Roman"/>
                <w:sz w:val="24"/>
                <w:szCs w:val="24"/>
                <w:lang w:val="sq-AL"/>
              </w:rPr>
            </w:pPr>
          </w:p>
          <w:p w:rsidR="00A71652" w:rsidRPr="00F77587" w:rsidRDefault="00A71652" w:rsidP="00A71652">
            <w:pPr>
              <w:jc w:val="both"/>
              <w:rPr>
                <w:rFonts w:ascii="Times New Roman" w:hAnsi="Times New Roman"/>
                <w:sz w:val="24"/>
                <w:szCs w:val="24"/>
                <w:lang w:val="sq-AL"/>
              </w:rPr>
            </w:pPr>
            <w:r w:rsidRPr="00F77587">
              <w:rPr>
                <w:rFonts w:ascii="Times New Roman" w:hAnsi="Times New Roman"/>
                <w:sz w:val="24"/>
                <w:szCs w:val="24"/>
                <w:lang w:val="sq-AL"/>
              </w:rPr>
              <w:t>Si rrjedhoj</w:t>
            </w:r>
            <w:r w:rsidR="009E1757" w:rsidRPr="00F77587">
              <w:rPr>
                <w:rFonts w:ascii="Times New Roman" w:hAnsi="Times New Roman"/>
                <w:sz w:val="24"/>
                <w:szCs w:val="24"/>
                <w:lang w:val="sq-AL"/>
              </w:rPr>
              <w:t>ë e bashkë</w:t>
            </w:r>
            <w:r w:rsidRPr="00F77587">
              <w:rPr>
                <w:rFonts w:ascii="Times New Roman" w:hAnsi="Times New Roman"/>
                <w:sz w:val="24"/>
                <w:szCs w:val="24"/>
                <w:lang w:val="sq-AL"/>
              </w:rPr>
              <w:t>rendimit t</w:t>
            </w:r>
            <w:r w:rsidR="009E1757" w:rsidRPr="00F77587">
              <w:rPr>
                <w:rFonts w:ascii="Times New Roman" w:hAnsi="Times New Roman"/>
                <w:sz w:val="24"/>
                <w:szCs w:val="24"/>
                <w:lang w:val="sq-AL"/>
              </w:rPr>
              <w:t>ë</w:t>
            </w:r>
            <w:r w:rsidRPr="00F77587">
              <w:rPr>
                <w:rFonts w:ascii="Times New Roman" w:hAnsi="Times New Roman"/>
                <w:sz w:val="24"/>
                <w:szCs w:val="24"/>
                <w:lang w:val="sq-AL"/>
              </w:rPr>
              <w:t xml:space="preserve"> pun</w:t>
            </w:r>
            <w:r w:rsidR="009E1757" w:rsidRPr="00F77587">
              <w:rPr>
                <w:rFonts w:ascii="Times New Roman" w:hAnsi="Times New Roman"/>
                <w:sz w:val="24"/>
                <w:szCs w:val="24"/>
                <w:lang w:val="sq-AL"/>
              </w:rPr>
              <w:t>ë</w:t>
            </w:r>
            <w:r w:rsidRPr="00F77587">
              <w:rPr>
                <w:rFonts w:ascii="Times New Roman" w:hAnsi="Times New Roman"/>
                <w:sz w:val="24"/>
                <w:szCs w:val="24"/>
                <w:lang w:val="sq-AL"/>
              </w:rPr>
              <w:t>s me struktur</w:t>
            </w:r>
            <w:r w:rsidR="009E1757" w:rsidRPr="00F77587">
              <w:rPr>
                <w:rFonts w:ascii="Times New Roman" w:hAnsi="Times New Roman"/>
                <w:sz w:val="24"/>
                <w:szCs w:val="24"/>
                <w:lang w:val="sq-AL"/>
              </w:rPr>
              <w:t>ë</w:t>
            </w:r>
            <w:r w:rsidRPr="00F77587">
              <w:rPr>
                <w:rFonts w:ascii="Times New Roman" w:hAnsi="Times New Roman"/>
                <w:sz w:val="24"/>
                <w:szCs w:val="24"/>
                <w:lang w:val="sq-AL"/>
              </w:rPr>
              <w:t>n p</w:t>
            </w:r>
            <w:r w:rsidR="009E1757" w:rsidRPr="00F77587">
              <w:rPr>
                <w:rFonts w:ascii="Times New Roman" w:hAnsi="Times New Roman"/>
                <w:sz w:val="24"/>
                <w:szCs w:val="24"/>
                <w:lang w:val="sq-AL"/>
              </w:rPr>
              <w:t>ë</w:t>
            </w:r>
            <w:r w:rsidRPr="00F77587">
              <w:rPr>
                <w:rFonts w:ascii="Times New Roman" w:hAnsi="Times New Roman"/>
                <w:sz w:val="24"/>
                <w:szCs w:val="24"/>
                <w:lang w:val="sq-AL"/>
              </w:rPr>
              <w:t>rgjegj</w:t>
            </w:r>
            <w:r w:rsidR="001A7201" w:rsidRPr="00F77587">
              <w:rPr>
                <w:rFonts w:ascii="Times New Roman" w:hAnsi="Times New Roman"/>
                <w:sz w:val="24"/>
                <w:szCs w:val="24"/>
                <w:lang w:val="sq-AL"/>
              </w:rPr>
              <w:t>ë</w:t>
            </w:r>
            <w:r w:rsidRPr="00F77587">
              <w:rPr>
                <w:rFonts w:ascii="Times New Roman" w:hAnsi="Times New Roman"/>
                <w:sz w:val="24"/>
                <w:szCs w:val="24"/>
                <w:lang w:val="sq-AL"/>
              </w:rPr>
              <w:t>se p</w:t>
            </w:r>
            <w:r w:rsidR="001A7201">
              <w:rPr>
                <w:rFonts w:ascii="Times New Roman" w:hAnsi="Times New Roman"/>
                <w:sz w:val="24"/>
                <w:szCs w:val="24"/>
                <w:lang w:val="sq-AL"/>
              </w:rPr>
              <w:t>ër inspektimin dhe mbik</w:t>
            </w:r>
            <w:r w:rsidRPr="00F77587">
              <w:rPr>
                <w:rFonts w:ascii="Times New Roman" w:hAnsi="Times New Roman"/>
                <w:sz w:val="24"/>
                <w:szCs w:val="24"/>
                <w:lang w:val="sq-AL"/>
              </w:rPr>
              <w:t>qyrjen e tregut t</w:t>
            </w:r>
            <w:r w:rsidR="009E1757" w:rsidRPr="00F77587">
              <w:rPr>
                <w:rFonts w:ascii="Times New Roman" w:hAnsi="Times New Roman"/>
                <w:sz w:val="24"/>
                <w:szCs w:val="24"/>
                <w:lang w:val="sq-AL"/>
              </w:rPr>
              <w:t>ë</w:t>
            </w:r>
            <w:r w:rsidRPr="00F77587">
              <w:rPr>
                <w:rFonts w:ascii="Times New Roman" w:hAnsi="Times New Roman"/>
                <w:sz w:val="24"/>
                <w:szCs w:val="24"/>
                <w:lang w:val="sq-AL"/>
              </w:rPr>
              <w:t xml:space="preserve"> instrumenteve mat</w:t>
            </w:r>
            <w:r w:rsidR="009E1757" w:rsidRPr="00F77587">
              <w:rPr>
                <w:rFonts w:ascii="Times New Roman" w:hAnsi="Times New Roman"/>
                <w:sz w:val="24"/>
                <w:szCs w:val="24"/>
                <w:lang w:val="sq-AL"/>
              </w:rPr>
              <w:t>ë</w:t>
            </w:r>
            <w:r w:rsidRPr="00F77587">
              <w:rPr>
                <w:rFonts w:ascii="Times New Roman" w:hAnsi="Times New Roman"/>
                <w:sz w:val="24"/>
                <w:szCs w:val="24"/>
                <w:lang w:val="sq-AL"/>
              </w:rPr>
              <w:t>se do t</w:t>
            </w:r>
            <w:r w:rsidR="009E1757" w:rsidRPr="00F77587">
              <w:rPr>
                <w:rFonts w:ascii="Times New Roman" w:hAnsi="Times New Roman"/>
                <w:sz w:val="24"/>
                <w:szCs w:val="24"/>
                <w:lang w:val="sq-AL"/>
              </w:rPr>
              <w:t>ë</w:t>
            </w:r>
            <w:r w:rsidRPr="00F77587">
              <w:rPr>
                <w:rFonts w:ascii="Times New Roman" w:hAnsi="Times New Roman"/>
                <w:sz w:val="24"/>
                <w:szCs w:val="24"/>
                <w:lang w:val="sq-AL"/>
              </w:rPr>
              <w:t xml:space="preserve"> zgjerohet dhe rritet  inspektimi i t</w:t>
            </w:r>
            <w:r w:rsidR="009E1757" w:rsidRPr="00F77587">
              <w:rPr>
                <w:rFonts w:ascii="Times New Roman" w:hAnsi="Times New Roman"/>
                <w:sz w:val="24"/>
                <w:szCs w:val="24"/>
                <w:lang w:val="sq-AL"/>
              </w:rPr>
              <w:t>ë</w:t>
            </w:r>
            <w:r w:rsidRPr="00F77587">
              <w:rPr>
                <w:rFonts w:ascii="Times New Roman" w:hAnsi="Times New Roman"/>
                <w:sz w:val="24"/>
                <w:szCs w:val="24"/>
                <w:lang w:val="sq-AL"/>
              </w:rPr>
              <w:t xml:space="preserve"> gjith</w:t>
            </w:r>
            <w:r w:rsidR="009E1757" w:rsidRPr="00F77587">
              <w:rPr>
                <w:rFonts w:ascii="Times New Roman" w:hAnsi="Times New Roman"/>
                <w:sz w:val="24"/>
                <w:szCs w:val="24"/>
                <w:lang w:val="sq-AL"/>
              </w:rPr>
              <w:t>ë instr</w:t>
            </w:r>
            <w:r w:rsidR="001A7201">
              <w:rPr>
                <w:rFonts w:ascii="Times New Roman" w:hAnsi="Times New Roman"/>
                <w:sz w:val="24"/>
                <w:szCs w:val="24"/>
                <w:lang w:val="sq-AL"/>
              </w:rPr>
              <w:t>umenteve matës</w:t>
            </w:r>
            <w:r w:rsidR="009E1757" w:rsidRPr="00F77587">
              <w:rPr>
                <w:rFonts w:ascii="Times New Roman" w:hAnsi="Times New Roman"/>
                <w:sz w:val="24"/>
                <w:szCs w:val="24"/>
                <w:lang w:val="sq-AL"/>
              </w:rPr>
              <w:t xml:space="preserve"> që janë në pë</w:t>
            </w:r>
            <w:r w:rsidRPr="00F77587">
              <w:rPr>
                <w:rFonts w:ascii="Times New Roman" w:hAnsi="Times New Roman"/>
                <w:sz w:val="24"/>
                <w:szCs w:val="24"/>
                <w:lang w:val="sq-AL"/>
              </w:rPr>
              <w:t xml:space="preserve">rdorim. </w:t>
            </w:r>
          </w:p>
          <w:p w:rsidR="00CB322D" w:rsidRPr="00B92195" w:rsidRDefault="00CB322D" w:rsidP="00292868">
            <w:pPr>
              <w:jc w:val="both"/>
              <w:rPr>
                <w:rFonts w:ascii="Times New Roman" w:hAnsi="Times New Roman"/>
                <w:color w:val="FF0000"/>
                <w:sz w:val="24"/>
                <w:szCs w:val="24"/>
                <w:lang w:val="sq-AL"/>
              </w:rPr>
            </w:pPr>
          </w:p>
        </w:tc>
      </w:tr>
      <w:tr w:rsidR="004034F7" w:rsidRPr="00830E88" w:rsidTr="00D92464">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A84726">
            <w:pPr>
              <w:jc w:val="both"/>
              <w:rPr>
                <w:rFonts w:ascii="Times New Roman" w:hAnsi="Times New Roman"/>
                <w:b/>
                <w:sz w:val="24"/>
                <w:szCs w:val="24"/>
                <w:lang w:val="sq-AL"/>
              </w:rPr>
            </w:pPr>
            <w:r w:rsidRPr="00830E88">
              <w:rPr>
                <w:rFonts w:ascii="Times New Roman" w:hAnsi="Times New Roman"/>
                <w:b/>
                <w:sz w:val="24"/>
                <w:szCs w:val="24"/>
                <w:lang w:val="sq-AL"/>
              </w:rPr>
              <w:lastRenderedPageBreak/>
              <w:t>ARSYETIMI I OPSIONIT TË PREFERUAR</w:t>
            </w:r>
          </w:p>
          <w:p w:rsidR="004034F7" w:rsidRPr="00D92464" w:rsidRDefault="004034F7" w:rsidP="00A84726">
            <w:pPr>
              <w:jc w:val="both"/>
              <w:rPr>
                <w:rFonts w:ascii="Times New Roman" w:hAnsi="Times New Roman"/>
                <w:i/>
                <w:sz w:val="20"/>
                <w:lang w:val="sq-AL"/>
              </w:rPr>
            </w:pPr>
            <w:r w:rsidRPr="00D92464">
              <w:rPr>
                <w:rFonts w:ascii="Times New Roman" w:hAnsi="Times New Roman"/>
                <w:i/>
                <w:sz w:val="20"/>
                <w:lang w:val="sq-AL"/>
              </w:rPr>
              <w:t>Shpjegoni arsyet për zgjedhjen e opsionit të preferuar. Ju lutemi jepni nëse është e mundur koston dhe përfitimin me vlerë të përcaktuar monetare.</w:t>
            </w:r>
          </w:p>
          <w:p w:rsidR="004034F7" w:rsidRPr="00830E88" w:rsidRDefault="004034F7" w:rsidP="00451D76">
            <w:pPr>
              <w:jc w:val="both"/>
              <w:rPr>
                <w:rFonts w:ascii="Times New Roman" w:hAnsi="Times New Roman"/>
                <w:sz w:val="24"/>
                <w:szCs w:val="24"/>
                <w:lang w:val="sq-AL"/>
              </w:rPr>
            </w:pPr>
          </w:p>
          <w:p w:rsidR="00883F46" w:rsidRPr="00F77587" w:rsidRDefault="004034F7" w:rsidP="00A568D3">
            <w:pPr>
              <w:jc w:val="both"/>
              <w:rPr>
                <w:rFonts w:ascii="Times New Roman" w:hAnsi="Times New Roman"/>
                <w:sz w:val="24"/>
                <w:szCs w:val="24"/>
                <w:lang w:val="sq-AL"/>
              </w:rPr>
            </w:pPr>
            <w:r w:rsidRPr="00F77587">
              <w:rPr>
                <w:rFonts w:ascii="Times New Roman" w:eastAsiaTheme="majorEastAsia" w:hAnsi="Times New Roman"/>
                <w:bCs/>
                <w:sz w:val="24"/>
                <w:szCs w:val="24"/>
                <w:lang w:val="sq-AL"/>
              </w:rPr>
              <w:t>Opsioni i preferuar është</w:t>
            </w:r>
            <w:r w:rsidRPr="00F77587">
              <w:rPr>
                <w:rFonts w:ascii="Times New Roman" w:hAnsi="Times New Roman"/>
                <w:i/>
                <w:sz w:val="24"/>
                <w:szCs w:val="24"/>
                <w:lang w:val="sq-AL"/>
              </w:rPr>
              <w:t>Opsioni 1</w:t>
            </w:r>
            <w:r w:rsidRPr="00F77587">
              <w:rPr>
                <w:rFonts w:ascii="Times New Roman" w:hAnsi="Times New Roman"/>
                <w:sz w:val="24"/>
                <w:szCs w:val="24"/>
                <w:lang w:val="sq-AL"/>
              </w:rPr>
              <w:t>: Shfuqizimi i ligjit aktual dhe hartimi i një ligji të ri</w:t>
            </w:r>
            <w:r w:rsidR="00883F46" w:rsidRPr="00F77587">
              <w:rPr>
                <w:rFonts w:ascii="Times New Roman" w:hAnsi="Times New Roman"/>
                <w:sz w:val="24"/>
                <w:szCs w:val="24"/>
                <w:lang w:val="sq-AL"/>
              </w:rPr>
              <w:t>, p</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r arsye se ndryshimet p</w:t>
            </w:r>
            <w:r w:rsidR="00BC2E28" w:rsidRPr="00F77587">
              <w:rPr>
                <w:rFonts w:ascii="Times New Roman" w:hAnsi="Times New Roman"/>
                <w:sz w:val="24"/>
                <w:szCs w:val="24"/>
                <w:lang w:val="sq-AL"/>
              </w:rPr>
              <w:t>ërbëj</w:t>
            </w:r>
            <w:r w:rsidR="00883F46" w:rsidRPr="00F77587">
              <w:rPr>
                <w:rFonts w:ascii="Times New Roman" w:hAnsi="Times New Roman"/>
                <w:sz w:val="24"/>
                <w:szCs w:val="24"/>
                <w:lang w:val="sq-AL"/>
              </w:rPr>
              <w:t>n</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nj</w:t>
            </w:r>
            <w:r w:rsidR="00BC2E28" w:rsidRPr="00F77587">
              <w:rPr>
                <w:rFonts w:ascii="Times New Roman" w:hAnsi="Times New Roman"/>
                <w:sz w:val="24"/>
                <w:szCs w:val="24"/>
                <w:lang w:val="sq-AL"/>
              </w:rPr>
              <w:t xml:space="preserve">ë pjesë </w:t>
            </w:r>
            <w:r w:rsidR="00883F46" w:rsidRPr="00F77587">
              <w:rPr>
                <w:rFonts w:ascii="Times New Roman" w:hAnsi="Times New Roman"/>
                <w:sz w:val="24"/>
                <w:szCs w:val="24"/>
                <w:lang w:val="sq-AL"/>
              </w:rPr>
              <w:t>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konsiderueshme 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ligjit. Projektligji i ri tra</w:t>
            </w:r>
            <w:r w:rsidR="00777827" w:rsidRPr="00F77587">
              <w:rPr>
                <w:rFonts w:ascii="Times New Roman" w:hAnsi="Times New Roman"/>
                <w:sz w:val="24"/>
                <w:szCs w:val="24"/>
                <w:lang w:val="sq-AL"/>
              </w:rPr>
              <w:t>n</w:t>
            </w:r>
            <w:r w:rsidR="00883F46" w:rsidRPr="00F77587">
              <w:rPr>
                <w:rFonts w:ascii="Times New Roman" w:hAnsi="Times New Roman"/>
                <w:sz w:val="24"/>
                <w:szCs w:val="24"/>
                <w:lang w:val="sq-AL"/>
              </w:rPr>
              <w:t>spozon disa prej dispozitave 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direktivave sektoriale 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BE p</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r metrologjin</w:t>
            </w:r>
            <w:r w:rsidR="00BC2E28" w:rsidRPr="00F77587">
              <w:rPr>
                <w:rFonts w:ascii="Times New Roman" w:hAnsi="Times New Roman"/>
                <w:sz w:val="24"/>
                <w:szCs w:val="24"/>
                <w:lang w:val="sq-AL"/>
              </w:rPr>
              <w:t>ë</w:t>
            </w:r>
            <w:r w:rsidR="005F19B1">
              <w:rPr>
                <w:rFonts w:ascii="Times New Roman" w:hAnsi="Times New Roman"/>
                <w:sz w:val="24"/>
                <w:szCs w:val="24"/>
                <w:lang w:val="sq-AL"/>
              </w:rPr>
              <w:t>,</w:t>
            </w:r>
            <w:r w:rsidR="00BC2E28" w:rsidRPr="00F77587">
              <w:rPr>
                <w:rFonts w:ascii="Times New Roman" w:hAnsi="Times New Roman"/>
                <w:sz w:val="24"/>
                <w:szCs w:val="24"/>
                <w:lang w:val="sq-AL"/>
              </w:rPr>
              <w:t xml:space="preserve"> si dhe ësh</w:t>
            </w:r>
            <w:r w:rsidR="00883F46" w:rsidRPr="00F77587">
              <w:rPr>
                <w:rFonts w:ascii="Times New Roman" w:hAnsi="Times New Roman"/>
                <w:sz w:val="24"/>
                <w:szCs w:val="24"/>
                <w:lang w:val="sq-AL"/>
              </w:rPr>
              <w:t>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bazuar n</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Dokumentin D1 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Organizat</w:t>
            </w:r>
            <w:r w:rsidR="00BC2E28" w:rsidRPr="00F77587">
              <w:rPr>
                <w:rFonts w:ascii="Times New Roman" w:hAnsi="Times New Roman"/>
                <w:sz w:val="24"/>
                <w:szCs w:val="24"/>
                <w:lang w:val="sq-AL"/>
              </w:rPr>
              <w:t>ës Botë</w:t>
            </w:r>
            <w:r w:rsidR="00883F46" w:rsidRPr="00F77587">
              <w:rPr>
                <w:rFonts w:ascii="Times New Roman" w:hAnsi="Times New Roman"/>
                <w:sz w:val="24"/>
                <w:szCs w:val="24"/>
                <w:lang w:val="sq-AL"/>
              </w:rPr>
              <w:t>rore t</w:t>
            </w:r>
            <w:r w:rsidR="00BC2E28" w:rsidRPr="00F77587">
              <w:rPr>
                <w:rFonts w:ascii="Times New Roman" w:hAnsi="Times New Roman"/>
                <w:sz w:val="24"/>
                <w:szCs w:val="24"/>
                <w:lang w:val="sq-AL"/>
              </w:rPr>
              <w:t>ë M</w:t>
            </w:r>
            <w:r w:rsidR="00883F46" w:rsidRPr="00F77587">
              <w:rPr>
                <w:rFonts w:ascii="Times New Roman" w:hAnsi="Times New Roman"/>
                <w:sz w:val="24"/>
                <w:szCs w:val="24"/>
                <w:lang w:val="sq-AL"/>
              </w:rPr>
              <w:t>etrologjis</w:t>
            </w:r>
            <w:r w:rsidR="00BC2E28" w:rsidRPr="00F77587">
              <w:rPr>
                <w:rFonts w:ascii="Times New Roman" w:hAnsi="Times New Roman"/>
                <w:sz w:val="24"/>
                <w:szCs w:val="24"/>
                <w:lang w:val="sq-AL"/>
              </w:rPr>
              <w:t>ë L</w:t>
            </w:r>
            <w:r w:rsidR="00883F46" w:rsidRPr="00F77587">
              <w:rPr>
                <w:rFonts w:ascii="Times New Roman" w:hAnsi="Times New Roman"/>
                <w:sz w:val="24"/>
                <w:szCs w:val="24"/>
                <w:lang w:val="sq-AL"/>
              </w:rPr>
              <w:t>igjore (OIML), p</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r struktur</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n e nj</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ligji p</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r metrologjin</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Shqip</w:t>
            </w:r>
            <w:r w:rsidR="00BC2E28" w:rsidRPr="00F77587">
              <w:rPr>
                <w:rFonts w:ascii="Times New Roman" w:hAnsi="Times New Roman"/>
                <w:sz w:val="24"/>
                <w:szCs w:val="24"/>
                <w:lang w:val="sq-AL"/>
              </w:rPr>
              <w:t xml:space="preserve">ëria </w:t>
            </w:r>
            <w:r w:rsidR="00703AAA" w:rsidRPr="00F77587">
              <w:rPr>
                <w:rFonts w:ascii="Times New Roman" w:hAnsi="Times New Roman"/>
                <w:sz w:val="24"/>
                <w:szCs w:val="24"/>
                <w:lang w:val="sq-AL"/>
              </w:rPr>
              <w:t xml:space="preserve">është anëtare me të drejta të plota </w:t>
            </w:r>
            <w:r w:rsidR="00883F46" w:rsidRPr="00F77587">
              <w:rPr>
                <w:rFonts w:ascii="Times New Roman" w:hAnsi="Times New Roman"/>
                <w:sz w:val="24"/>
                <w:szCs w:val="24"/>
                <w:lang w:val="sq-AL"/>
              </w:rPr>
              <w:t>n</w:t>
            </w:r>
            <w:r w:rsidR="00BC2E28" w:rsidRPr="00F77587">
              <w:rPr>
                <w:rFonts w:ascii="Times New Roman" w:hAnsi="Times New Roman"/>
                <w:sz w:val="24"/>
                <w:szCs w:val="24"/>
                <w:lang w:val="sq-AL"/>
              </w:rPr>
              <w:t>ë këtë</w:t>
            </w:r>
            <w:r w:rsidR="00883F46" w:rsidRPr="00F77587">
              <w:rPr>
                <w:rFonts w:ascii="Times New Roman" w:hAnsi="Times New Roman"/>
                <w:sz w:val="24"/>
                <w:szCs w:val="24"/>
                <w:lang w:val="sq-AL"/>
              </w:rPr>
              <w:t xml:space="preserve"> organizat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q</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prej vitit 2001.</w:t>
            </w:r>
          </w:p>
          <w:p w:rsidR="006224D6" w:rsidRPr="00F77587" w:rsidRDefault="00A9258C" w:rsidP="00A568D3">
            <w:pPr>
              <w:jc w:val="both"/>
              <w:rPr>
                <w:rFonts w:ascii="Times New Roman" w:hAnsi="Times New Roman"/>
                <w:sz w:val="24"/>
                <w:szCs w:val="24"/>
                <w:lang w:val="sq-AL"/>
              </w:rPr>
            </w:pPr>
            <w:r w:rsidRPr="00F77587">
              <w:rPr>
                <w:rFonts w:ascii="Times New Roman" w:hAnsi="Times New Roman"/>
                <w:sz w:val="24"/>
                <w:szCs w:val="24"/>
                <w:lang w:val="sq-AL"/>
              </w:rPr>
              <w:t>Hartimi i nj</w:t>
            </w:r>
            <w:r w:rsidR="00B27E43" w:rsidRPr="00F77587">
              <w:rPr>
                <w:rFonts w:ascii="Times New Roman" w:hAnsi="Times New Roman"/>
                <w:sz w:val="24"/>
                <w:szCs w:val="24"/>
                <w:lang w:val="sq-AL"/>
              </w:rPr>
              <w:t>ë</w:t>
            </w:r>
            <w:r w:rsidRPr="00F77587">
              <w:rPr>
                <w:rFonts w:ascii="Times New Roman" w:hAnsi="Times New Roman"/>
                <w:sz w:val="24"/>
                <w:szCs w:val="24"/>
                <w:lang w:val="sq-AL"/>
              </w:rPr>
              <w:t xml:space="preserve"> p</w:t>
            </w:r>
            <w:r w:rsidR="00883F46" w:rsidRPr="00F77587">
              <w:rPr>
                <w:rFonts w:ascii="Times New Roman" w:hAnsi="Times New Roman"/>
                <w:sz w:val="24"/>
                <w:szCs w:val="24"/>
                <w:lang w:val="sq-AL"/>
              </w:rPr>
              <w:t>rojek</w:t>
            </w:r>
            <w:r w:rsidR="001A7201">
              <w:rPr>
                <w:rFonts w:ascii="Times New Roman" w:hAnsi="Times New Roman"/>
                <w:sz w:val="24"/>
                <w:szCs w:val="24"/>
                <w:lang w:val="sq-AL"/>
              </w:rPr>
              <w:t>t</w:t>
            </w:r>
            <w:r w:rsidR="00883F46" w:rsidRPr="00F77587">
              <w:rPr>
                <w:rFonts w:ascii="Times New Roman" w:hAnsi="Times New Roman"/>
                <w:sz w:val="24"/>
                <w:szCs w:val="24"/>
                <w:lang w:val="sq-AL"/>
              </w:rPr>
              <w:t xml:space="preserve">ligji </w:t>
            </w:r>
            <w:r w:rsidR="00777827" w:rsidRPr="00F77587">
              <w:rPr>
                <w:rFonts w:ascii="Times New Roman" w:hAnsi="Times New Roman"/>
                <w:sz w:val="24"/>
                <w:szCs w:val="24"/>
                <w:lang w:val="sq-AL"/>
              </w:rPr>
              <w:t xml:space="preserve">të </w:t>
            </w:r>
            <w:r w:rsidR="00883F46" w:rsidRPr="00F77587">
              <w:rPr>
                <w:rFonts w:ascii="Times New Roman" w:hAnsi="Times New Roman"/>
                <w:sz w:val="24"/>
                <w:szCs w:val="24"/>
                <w:lang w:val="sq-AL"/>
              </w:rPr>
              <w:t>ri</w:t>
            </w:r>
            <w:r w:rsidRPr="00F77587">
              <w:rPr>
                <w:rFonts w:ascii="Times New Roman" w:hAnsi="Times New Roman"/>
                <w:sz w:val="24"/>
                <w:szCs w:val="24"/>
                <w:lang w:val="sq-AL"/>
              </w:rPr>
              <w:t>, do t</w:t>
            </w:r>
            <w:r w:rsidR="00B27E43" w:rsidRPr="00F77587">
              <w:rPr>
                <w:rFonts w:ascii="Times New Roman" w:hAnsi="Times New Roman"/>
                <w:sz w:val="24"/>
                <w:szCs w:val="24"/>
                <w:lang w:val="sq-AL"/>
              </w:rPr>
              <w:t>ë</w:t>
            </w:r>
            <w:r w:rsidRPr="00F77587">
              <w:rPr>
                <w:rFonts w:ascii="Times New Roman" w:hAnsi="Times New Roman"/>
                <w:sz w:val="24"/>
                <w:szCs w:val="24"/>
                <w:lang w:val="sq-AL"/>
              </w:rPr>
              <w:t xml:space="preserve"> mund</w:t>
            </w:r>
            <w:r w:rsidR="00B27E43" w:rsidRPr="00F77587">
              <w:rPr>
                <w:rFonts w:ascii="Times New Roman" w:hAnsi="Times New Roman"/>
                <w:sz w:val="24"/>
                <w:szCs w:val="24"/>
                <w:lang w:val="sq-AL"/>
              </w:rPr>
              <w:t>ë</w:t>
            </w:r>
            <w:r w:rsidRPr="00F77587">
              <w:rPr>
                <w:rFonts w:ascii="Times New Roman" w:hAnsi="Times New Roman"/>
                <w:sz w:val="24"/>
                <w:szCs w:val="24"/>
                <w:lang w:val="sq-AL"/>
              </w:rPr>
              <w:t>sonte</w:t>
            </w:r>
            <w:r w:rsidR="00727ED5">
              <w:rPr>
                <w:rFonts w:ascii="Times New Roman" w:hAnsi="Times New Roman"/>
                <w:sz w:val="24"/>
                <w:szCs w:val="24"/>
                <w:lang w:val="sq-AL"/>
              </w:rPr>
              <w:t xml:space="preserve"> </w:t>
            </w:r>
            <w:r w:rsidR="00883F46" w:rsidRPr="00F77587">
              <w:rPr>
                <w:rFonts w:ascii="Times New Roman" w:hAnsi="Times New Roman"/>
                <w:sz w:val="24"/>
                <w:szCs w:val="24"/>
                <w:lang w:val="sq-AL"/>
              </w:rPr>
              <w:t>p</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rdorimin e termave dhe p</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rkufizimeve t</w:t>
            </w:r>
            <w:r w:rsidR="00BC2E28" w:rsidRPr="00F77587">
              <w:rPr>
                <w:rFonts w:ascii="Times New Roman" w:hAnsi="Times New Roman"/>
                <w:sz w:val="24"/>
                <w:szCs w:val="24"/>
                <w:lang w:val="sq-AL"/>
              </w:rPr>
              <w:t>ë</w:t>
            </w:r>
            <w:r w:rsidR="00883F46" w:rsidRPr="00F77587">
              <w:rPr>
                <w:rFonts w:ascii="Times New Roman" w:hAnsi="Times New Roman"/>
                <w:sz w:val="24"/>
                <w:szCs w:val="24"/>
                <w:lang w:val="sq-AL"/>
              </w:rPr>
              <w:t xml:space="preserve"> harmon</w:t>
            </w:r>
            <w:r w:rsidR="002D2DFE" w:rsidRPr="00F77587">
              <w:rPr>
                <w:rFonts w:ascii="Times New Roman" w:hAnsi="Times New Roman"/>
                <w:sz w:val="24"/>
                <w:szCs w:val="24"/>
                <w:lang w:val="sq-AL"/>
              </w:rPr>
              <w:t>i</w:t>
            </w:r>
            <w:r w:rsidR="00883F46" w:rsidRPr="00F77587">
              <w:rPr>
                <w:rFonts w:ascii="Times New Roman" w:hAnsi="Times New Roman"/>
                <w:sz w:val="24"/>
                <w:szCs w:val="24"/>
                <w:lang w:val="sq-AL"/>
              </w:rPr>
              <w:t>zuara me t</w:t>
            </w:r>
            <w:r w:rsidR="007C33F1" w:rsidRPr="00F77587">
              <w:rPr>
                <w:rFonts w:ascii="Times New Roman" w:hAnsi="Times New Roman"/>
                <w:sz w:val="24"/>
                <w:szCs w:val="24"/>
                <w:lang w:val="sq-AL"/>
              </w:rPr>
              <w:t xml:space="preserve">ë gjithë legjislacionin për produktet industriale dhe jo-ushqimore si dhe standardet e harmonizuara EN të adoptuara në standarde shqiptare; do të qartësonte rregullat që duhet të plotësojnë laboratorët mbajtës të etaloneve kombëtare të matjeve të nevojshëm për të siguruar matje të gjurmueshme në vend do të bënte të mundur unifikimin e proçedurave të kontrollit metrologjik të instrumenteve matëse (ekzaminim dhe miratim tipi, verifikim fillestar dhe periodik)  për të gjithë kategoritë e instrumenteve matëse me apo pa CE, për të shmangur barrierat teknike në tregti. </w:t>
            </w:r>
          </w:p>
          <w:p w:rsidR="004034F7" w:rsidRPr="00F77587" w:rsidRDefault="000474EB" w:rsidP="00860BEC">
            <w:pPr>
              <w:jc w:val="both"/>
              <w:rPr>
                <w:rFonts w:ascii="Times New Roman" w:eastAsiaTheme="minorHAnsi" w:hAnsi="Times New Roman"/>
                <w:sz w:val="24"/>
                <w:szCs w:val="24"/>
                <w:lang w:val="sq-AL"/>
              </w:rPr>
            </w:pPr>
            <w:r w:rsidRPr="00F77587">
              <w:rPr>
                <w:rFonts w:ascii="Times New Roman" w:hAnsi="Times New Roman"/>
                <w:sz w:val="24"/>
                <w:szCs w:val="24"/>
                <w:lang w:val="sq-AL"/>
              </w:rPr>
              <w:t>P</w:t>
            </w:r>
            <w:r w:rsidR="004034F7" w:rsidRPr="00F77587">
              <w:rPr>
                <w:rFonts w:ascii="Times New Roman" w:hAnsi="Times New Roman"/>
                <w:sz w:val="24"/>
                <w:szCs w:val="24"/>
                <w:lang w:val="sq-AL"/>
              </w:rPr>
              <w:t xml:space="preserve">ropozimi </w:t>
            </w:r>
            <w:r w:rsidR="004034F7" w:rsidRPr="00F77587">
              <w:rPr>
                <w:rFonts w:ascii="Times New Roman" w:eastAsiaTheme="minorHAnsi" w:hAnsi="Times New Roman"/>
                <w:sz w:val="24"/>
                <w:szCs w:val="24"/>
                <w:lang w:val="sq-AL"/>
              </w:rPr>
              <w:t xml:space="preserve">nuk parashikon ndonjë efekt në </w:t>
            </w:r>
            <w:r w:rsidR="00E64A00" w:rsidRPr="00F77587">
              <w:rPr>
                <w:rFonts w:ascii="Times New Roman" w:eastAsiaTheme="minorHAnsi" w:hAnsi="Times New Roman"/>
                <w:sz w:val="24"/>
                <w:szCs w:val="24"/>
                <w:lang w:val="sq-AL"/>
              </w:rPr>
              <w:t>buxhetin e shtetit</w:t>
            </w:r>
            <w:r w:rsidR="004034F7" w:rsidRPr="00F77587">
              <w:rPr>
                <w:rFonts w:ascii="Times New Roman" w:eastAsiaTheme="minorHAnsi" w:hAnsi="Times New Roman"/>
                <w:sz w:val="24"/>
                <w:szCs w:val="24"/>
                <w:lang w:val="sq-AL"/>
              </w:rPr>
              <w:t>. Gjithashtu nuk parashikohen kosto administrative për zbatimin e tij, ndaj si rezultat nuk pritet të ketë efekte në buxhet.</w:t>
            </w:r>
          </w:p>
          <w:p w:rsidR="00E64A00" w:rsidRPr="00F77587" w:rsidRDefault="00E64A00" w:rsidP="00860BEC">
            <w:pPr>
              <w:jc w:val="both"/>
              <w:rPr>
                <w:rFonts w:ascii="Times New Roman" w:eastAsiaTheme="minorHAnsi" w:hAnsi="Times New Roman"/>
                <w:sz w:val="24"/>
                <w:szCs w:val="24"/>
                <w:lang w:val="sq-AL"/>
              </w:rPr>
            </w:pPr>
          </w:p>
          <w:p w:rsidR="00E64A00" w:rsidRPr="00F77587" w:rsidRDefault="00E64A00" w:rsidP="00E64A00">
            <w:pPr>
              <w:jc w:val="both"/>
              <w:rPr>
                <w:rFonts w:ascii="Times New Roman" w:hAnsi="Times New Roman"/>
                <w:b/>
                <w:sz w:val="20"/>
                <w:lang w:val="sq-AL"/>
              </w:rPr>
            </w:pPr>
            <w:r w:rsidRPr="00F77587">
              <w:rPr>
                <w:rFonts w:ascii="Times New Roman" w:hAnsi="Times New Roman"/>
                <w:b/>
                <w:sz w:val="20"/>
                <w:lang w:val="sq-AL"/>
              </w:rPr>
              <w:t xml:space="preserve">Kostoja e përllogaritur në total e opsionit të preferuar mbi buxhetin e shtetit gjatë periudhës 3-vjeçare menjëherë pas miratimit të ligjit (kostoja në total </w:t>
            </w:r>
            <w:r w:rsidRPr="000D7964">
              <w:rPr>
                <w:rFonts w:ascii="Times New Roman" w:hAnsi="Times New Roman"/>
                <w:b/>
                <w:sz w:val="20"/>
                <w:highlight w:val="yellow"/>
                <w:lang w:val="sq-AL"/>
              </w:rPr>
              <w:t>lek</w:t>
            </w:r>
            <w:r w:rsidR="000D7964" w:rsidRPr="000D7964">
              <w:rPr>
                <w:rFonts w:ascii="Times New Roman" w:hAnsi="Times New Roman"/>
                <w:b/>
                <w:sz w:val="20"/>
                <w:highlight w:val="yellow"/>
                <w:lang w:val="sq-AL"/>
              </w:rPr>
              <w:t>e</w:t>
            </w:r>
            <w:r w:rsidRPr="00F77587">
              <w:rPr>
                <w:rFonts w:ascii="Times New Roman" w:hAnsi="Times New Roman"/>
                <w:b/>
                <w:sz w:val="20"/>
                <w:lang w:val="sq-AL"/>
              </w:rPr>
              <w:t>, çmimet aktuale, në terma nominalë):</w:t>
            </w:r>
          </w:p>
          <w:p w:rsidR="004034F7" w:rsidRPr="00830E88" w:rsidRDefault="004034F7" w:rsidP="00A84726">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4034F7" w:rsidRPr="00830E88" w:rsidTr="00A8036A">
              <w:tc>
                <w:tcPr>
                  <w:tcW w:w="2928" w:type="dxa"/>
                  <w:shd w:val="clear" w:color="auto" w:fill="D9D9D9" w:themeFill="background1" w:themeFillShade="D9"/>
                </w:tcPr>
                <w:p w:rsidR="004034F7" w:rsidRPr="00830E88" w:rsidRDefault="004034F7" w:rsidP="00275B92">
                  <w:pPr>
                    <w:jc w:val="center"/>
                    <w:rPr>
                      <w:rFonts w:ascii="Times New Roman" w:hAnsi="Times New Roman"/>
                      <w:b/>
                      <w:sz w:val="24"/>
                      <w:szCs w:val="24"/>
                      <w:lang w:val="sq-AL"/>
                    </w:rPr>
                  </w:pPr>
                  <w:r w:rsidRPr="00830E88">
                    <w:rPr>
                      <w:rFonts w:ascii="Times New Roman" w:hAnsi="Times New Roman"/>
                      <w:b/>
                      <w:sz w:val="24"/>
                      <w:szCs w:val="24"/>
                      <w:lang w:val="sq-AL"/>
                    </w:rPr>
                    <w:t>Viti 20</w:t>
                  </w:r>
                  <w:r w:rsidR="00C55D4E">
                    <w:rPr>
                      <w:rFonts w:ascii="Times New Roman" w:hAnsi="Times New Roman"/>
                      <w:b/>
                      <w:sz w:val="24"/>
                      <w:szCs w:val="24"/>
                      <w:lang w:val="sq-AL"/>
                    </w:rPr>
                    <w:t>20</w:t>
                  </w:r>
                </w:p>
              </w:tc>
              <w:tc>
                <w:tcPr>
                  <w:tcW w:w="2928" w:type="dxa"/>
                  <w:shd w:val="clear" w:color="auto" w:fill="D9D9D9" w:themeFill="background1" w:themeFillShade="D9"/>
                </w:tcPr>
                <w:p w:rsidR="004034F7" w:rsidRPr="00830E88" w:rsidRDefault="004034F7" w:rsidP="00275B92">
                  <w:pPr>
                    <w:jc w:val="center"/>
                    <w:rPr>
                      <w:rFonts w:ascii="Times New Roman" w:hAnsi="Times New Roman"/>
                      <w:b/>
                      <w:sz w:val="24"/>
                      <w:szCs w:val="24"/>
                      <w:lang w:val="sq-AL"/>
                    </w:rPr>
                  </w:pPr>
                  <w:r w:rsidRPr="00830E88">
                    <w:rPr>
                      <w:rFonts w:ascii="Times New Roman" w:hAnsi="Times New Roman"/>
                      <w:b/>
                      <w:sz w:val="24"/>
                      <w:szCs w:val="24"/>
                      <w:lang w:val="sq-AL"/>
                    </w:rPr>
                    <w:t>Viti 202</w:t>
                  </w:r>
                  <w:r w:rsidR="00C55D4E">
                    <w:rPr>
                      <w:rFonts w:ascii="Times New Roman" w:hAnsi="Times New Roman"/>
                      <w:b/>
                      <w:sz w:val="24"/>
                      <w:szCs w:val="24"/>
                      <w:lang w:val="sq-AL"/>
                    </w:rPr>
                    <w:t>1</w:t>
                  </w:r>
                </w:p>
              </w:tc>
              <w:tc>
                <w:tcPr>
                  <w:tcW w:w="2929" w:type="dxa"/>
                  <w:shd w:val="clear" w:color="auto" w:fill="D9D9D9" w:themeFill="background1" w:themeFillShade="D9"/>
                </w:tcPr>
                <w:p w:rsidR="004034F7" w:rsidRPr="00830E88" w:rsidRDefault="004034F7" w:rsidP="00275B92">
                  <w:pPr>
                    <w:jc w:val="center"/>
                    <w:rPr>
                      <w:rFonts w:ascii="Times New Roman" w:hAnsi="Times New Roman"/>
                      <w:b/>
                      <w:sz w:val="24"/>
                      <w:szCs w:val="24"/>
                      <w:lang w:val="sq-AL"/>
                    </w:rPr>
                  </w:pPr>
                  <w:r w:rsidRPr="00830E88">
                    <w:rPr>
                      <w:rFonts w:ascii="Times New Roman" w:hAnsi="Times New Roman"/>
                      <w:b/>
                      <w:sz w:val="24"/>
                      <w:szCs w:val="24"/>
                      <w:lang w:val="sq-AL"/>
                    </w:rPr>
                    <w:t>Viti 202</w:t>
                  </w:r>
                  <w:r w:rsidR="00C55D4E">
                    <w:rPr>
                      <w:rFonts w:ascii="Times New Roman" w:hAnsi="Times New Roman"/>
                      <w:b/>
                      <w:sz w:val="24"/>
                      <w:szCs w:val="24"/>
                      <w:lang w:val="sq-AL"/>
                    </w:rPr>
                    <w:t>2</w:t>
                  </w:r>
                </w:p>
              </w:tc>
            </w:tr>
            <w:tr w:rsidR="004034F7" w:rsidRPr="00830E88" w:rsidTr="00587765">
              <w:tc>
                <w:tcPr>
                  <w:tcW w:w="2928" w:type="dxa"/>
                  <w:vAlign w:val="center"/>
                </w:tcPr>
                <w:p w:rsidR="004034F7" w:rsidRPr="00830E88" w:rsidRDefault="000D7964" w:rsidP="00255306">
                  <w:pPr>
                    <w:jc w:val="center"/>
                    <w:rPr>
                      <w:rFonts w:ascii="Times New Roman" w:hAnsi="Times New Roman"/>
                      <w:b/>
                      <w:sz w:val="24"/>
                      <w:szCs w:val="24"/>
                      <w:lang w:val="en-US"/>
                    </w:rPr>
                  </w:pPr>
                  <w:r>
                    <w:rPr>
                      <w:rFonts w:ascii="Times New Roman" w:hAnsi="Times New Roman"/>
                      <w:b/>
                      <w:sz w:val="24"/>
                      <w:szCs w:val="24"/>
                      <w:lang w:val="en-US"/>
                    </w:rPr>
                    <w:t>140</w:t>
                  </w:r>
                  <w:r w:rsidR="00780B1F">
                    <w:rPr>
                      <w:rFonts w:ascii="Times New Roman" w:hAnsi="Times New Roman"/>
                      <w:b/>
                      <w:sz w:val="24"/>
                      <w:szCs w:val="24"/>
                      <w:lang w:val="en-US"/>
                    </w:rPr>
                    <w:t xml:space="preserve"> 300 000</w:t>
                  </w:r>
                </w:p>
              </w:tc>
              <w:tc>
                <w:tcPr>
                  <w:tcW w:w="2928" w:type="dxa"/>
                  <w:vAlign w:val="center"/>
                </w:tcPr>
                <w:p w:rsidR="004034F7" w:rsidRPr="00830E88" w:rsidRDefault="00BD204D">
                  <w:pPr>
                    <w:jc w:val="center"/>
                    <w:rPr>
                      <w:rFonts w:ascii="Times New Roman" w:hAnsi="Times New Roman"/>
                      <w:b/>
                      <w:sz w:val="24"/>
                      <w:szCs w:val="24"/>
                      <w:lang w:val="en-US"/>
                    </w:rPr>
                  </w:pPr>
                  <w:r>
                    <w:rPr>
                      <w:rFonts w:ascii="Times New Roman" w:hAnsi="Times New Roman"/>
                      <w:b/>
                      <w:sz w:val="24"/>
                      <w:szCs w:val="24"/>
                      <w:lang w:val="en-US"/>
                    </w:rPr>
                    <w:t>140</w:t>
                  </w:r>
                  <w:r w:rsidR="00780B1F">
                    <w:rPr>
                      <w:rFonts w:ascii="Times New Roman" w:hAnsi="Times New Roman"/>
                      <w:b/>
                      <w:sz w:val="24"/>
                      <w:szCs w:val="24"/>
                      <w:lang w:val="en-US"/>
                    </w:rPr>
                    <w:t xml:space="preserve"> 300 000</w:t>
                  </w:r>
                </w:p>
              </w:tc>
              <w:tc>
                <w:tcPr>
                  <w:tcW w:w="2929" w:type="dxa"/>
                  <w:vAlign w:val="center"/>
                </w:tcPr>
                <w:p w:rsidR="004034F7" w:rsidRPr="00830E88" w:rsidRDefault="000D7964" w:rsidP="00255306">
                  <w:pPr>
                    <w:jc w:val="center"/>
                    <w:rPr>
                      <w:rFonts w:ascii="Times New Roman" w:hAnsi="Times New Roman"/>
                      <w:b/>
                      <w:sz w:val="24"/>
                      <w:szCs w:val="24"/>
                      <w:lang w:val="en-US"/>
                    </w:rPr>
                  </w:pPr>
                  <w:r>
                    <w:rPr>
                      <w:rFonts w:ascii="Times New Roman" w:hAnsi="Times New Roman"/>
                      <w:b/>
                      <w:sz w:val="24"/>
                      <w:szCs w:val="24"/>
                      <w:lang w:val="en-US"/>
                    </w:rPr>
                    <w:t>140</w:t>
                  </w:r>
                  <w:r w:rsidR="00780B1F">
                    <w:rPr>
                      <w:rFonts w:ascii="Times New Roman" w:hAnsi="Times New Roman"/>
                      <w:b/>
                      <w:sz w:val="24"/>
                      <w:szCs w:val="24"/>
                      <w:lang w:val="en-US"/>
                    </w:rPr>
                    <w:t xml:space="preserve"> 300 000</w:t>
                  </w:r>
                </w:p>
              </w:tc>
            </w:tr>
          </w:tbl>
          <w:p w:rsidR="004034F7" w:rsidRPr="00830E88" w:rsidRDefault="004034F7" w:rsidP="00A84726">
            <w:pPr>
              <w:jc w:val="both"/>
              <w:rPr>
                <w:rFonts w:ascii="Times New Roman" w:hAnsi="Times New Roman"/>
                <w:b/>
                <w:sz w:val="24"/>
                <w:szCs w:val="24"/>
                <w:lang w:val="sq-AL"/>
              </w:rPr>
            </w:pPr>
          </w:p>
        </w:tc>
      </w:tr>
      <w:tr w:rsidR="004034F7" w:rsidRPr="00830E88" w:rsidTr="00D92464">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A84726">
            <w:pPr>
              <w:jc w:val="both"/>
              <w:rPr>
                <w:rFonts w:ascii="Times New Roman" w:hAnsi="Times New Roman"/>
                <w:b/>
                <w:sz w:val="24"/>
                <w:szCs w:val="24"/>
                <w:lang w:val="sq-AL"/>
              </w:rPr>
            </w:pPr>
          </w:p>
        </w:tc>
      </w:tr>
      <w:tr w:rsidR="004034F7" w:rsidRPr="00830E88" w:rsidTr="00D92464">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A84726">
            <w:pPr>
              <w:jc w:val="both"/>
              <w:rPr>
                <w:rFonts w:ascii="Times New Roman" w:hAnsi="Times New Roman"/>
                <w:b/>
                <w:sz w:val="24"/>
                <w:szCs w:val="24"/>
                <w:lang w:val="sq-AL"/>
              </w:rPr>
            </w:pPr>
            <w:r w:rsidRPr="00830E88">
              <w:rPr>
                <w:rFonts w:ascii="Times New Roman" w:hAnsi="Times New Roman"/>
                <w:b/>
                <w:sz w:val="24"/>
                <w:szCs w:val="24"/>
                <w:lang w:val="sq-AL"/>
              </w:rPr>
              <w:t>KONSULTIMI</w:t>
            </w:r>
          </w:p>
          <w:p w:rsidR="004034F7" w:rsidRDefault="004034F7" w:rsidP="00CA1086">
            <w:pPr>
              <w:jc w:val="both"/>
              <w:rPr>
                <w:rFonts w:ascii="Times New Roman" w:hAnsi="Times New Roman"/>
                <w:i/>
                <w:sz w:val="20"/>
                <w:lang w:val="sq-AL"/>
              </w:rPr>
            </w:pPr>
            <w:r w:rsidRPr="00D92464">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5F19B1">
              <w:rPr>
                <w:rFonts w:ascii="Times New Roman" w:hAnsi="Times New Roman"/>
                <w:i/>
                <w:sz w:val="20"/>
                <w:lang w:val="sq-AL"/>
              </w:rPr>
              <w:t>.</w:t>
            </w:r>
          </w:p>
          <w:p w:rsidR="005F19B1" w:rsidRPr="00D92464" w:rsidRDefault="005F19B1" w:rsidP="00CA1086">
            <w:pPr>
              <w:jc w:val="both"/>
              <w:rPr>
                <w:rFonts w:ascii="Times New Roman" w:hAnsi="Times New Roman"/>
                <w:i/>
                <w:sz w:val="20"/>
                <w:lang w:val="sq-AL"/>
              </w:rPr>
            </w:pPr>
          </w:p>
          <w:p w:rsidR="004034F7" w:rsidRDefault="008853BD" w:rsidP="000474EB">
            <w:pPr>
              <w:jc w:val="both"/>
              <w:rPr>
                <w:rFonts w:ascii="Times New Roman" w:hAnsi="Times New Roman"/>
                <w:sz w:val="24"/>
                <w:szCs w:val="24"/>
                <w:lang w:val="sq-AL"/>
              </w:rPr>
            </w:pPr>
            <w:r>
              <w:rPr>
                <w:rFonts w:ascii="Times New Roman" w:hAnsi="Times New Roman"/>
                <w:sz w:val="24"/>
                <w:szCs w:val="24"/>
                <w:lang w:val="sq-AL"/>
              </w:rPr>
              <w:t>Ky sesion do t</w:t>
            </w:r>
            <w:r w:rsidR="000E54C3" w:rsidRPr="00830E88">
              <w:rPr>
                <w:rFonts w:ascii="Times New Roman" w:hAnsi="Times New Roman"/>
                <w:sz w:val="24"/>
                <w:szCs w:val="24"/>
                <w:lang w:val="sq-AL"/>
              </w:rPr>
              <w:t>ë</w:t>
            </w:r>
            <w:r>
              <w:rPr>
                <w:rFonts w:ascii="Times New Roman" w:hAnsi="Times New Roman"/>
                <w:sz w:val="24"/>
                <w:szCs w:val="24"/>
                <w:lang w:val="sq-AL"/>
              </w:rPr>
              <w:t xml:space="preserve"> plot</w:t>
            </w:r>
            <w:r w:rsidR="000E54C3" w:rsidRPr="00830E88">
              <w:rPr>
                <w:rFonts w:ascii="Times New Roman" w:hAnsi="Times New Roman"/>
                <w:sz w:val="24"/>
                <w:szCs w:val="24"/>
                <w:lang w:val="sq-AL"/>
              </w:rPr>
              <w:t>ë</w:t>
            </w:r>
            <w:r>
              <w:rPr>
                <w:rFonts w:ascii="Times New Roman" w:hAnsi="Times New Roman"/>
                <w:sz w:val="24"/>
                <w:szCs w:val="24"/>
                <w:lang w:val="sq-AL"/>
              </w:rPr>
              <w:t>sohet kur paketa ligjore t</w:t>
            </w:r>
            <w:r w:rsidR="000E54C3" w:rsidRPr="00830E88">
              <w:rPr>
                <w:rFonts w:ascii="Times New Roman" w:hAnsi="Times New Roman"/>
                <w:sz w:val="24"/>
                <w:szCs w:val="24"/>
                <w:lang w:val="sq-AL"/>
              </w:rPr>
              <w:t>ë</w:t>
            </w:r>
            <w:r>
              <w:rPr>
                <w:rFonts w:ascii="Times New Roman" w:hAnsi="Times New Roman"/>
                <w:sz w:val="24"/>
                <w:szCs w:val="24"/>
                <w:lang w:val="sq-AL"/>
              </w:rPr>
              <w:t xml:space="preserve"> hidhet p</w:t>
            </w:r>
            <w:r w:rsidR="000E54C3" w:rsidRPr="00830E88">
              <w:rPr>
                <w:rFonts w:ascii="Times New Roman" w:hAnsi="Times New Roman"/>
                <w:sz w:val="24"/>
                <w:szCs w:val="24"/>
                <w:lang w:val="sq-AL"/>
              </w:rPr>
              <w:t>ë</w:t>
            </w:r>
            <w:r>
              <w:rPr>
                <w:rFonts w:ascii="Times New Roman" w:hAnsi="Times New Roman"/>
                <w:sz w:val="24"/>
                <w:szCs w:val="24"/>
                <w:lang w:val="sq-AL"/>
              </w:rPr>
              <w:t>r konsultim</w:t>
            </w:r>
            <w:r w:rsidR="001A7201">
              <w:rPr>
                <w:rFonts w:ascii="Times New Roman" w:hAnsi="Times New Roman"/>
                <w:sz w:val="24"/>
                <w:szCs w:val="24"/>
                <w:lang w:val="sq-AL"/>
              </w:rPr>
              <w:t>.</w:t>
            </w:r>
          </w:p>
          <w:p w:rsidR="00566ED2" w:rsidRPr="00830E88" w:rsidRDefault="00566ED2" w:rsidP="000474EB">
            <w:pPr>
              <w:jc w:val="both"/>
              <w:rPr>
                <w:rFonts w:ascii="Times New Roman" w:hAnsi="Times New Roman"/>
                <w:sz w:val="24"/>
                <w:szCs w:val="24"/>
                <w:lang w:val="sq-AL"/>
              </w:rPr>
            </w:pPr>
          </w:p>
        </w:tc>
      </w:tr>
      <w:tr w:rsidR="004034F7" w:rsidRPr="00830E88" w:rsidTr="00D92464">
        <w:tc>
          <w:tcPr>
            <w:tcW w:w="9316" w:type="dxa"/>
            <w:gridSpan w:val="3"/>
            <w:tcBorders>
              <w:top w:val="single" w:sz="4" w:space="0" w:color="000000"/>
              <w:left w:val="single" w:sz="4" w:space="0" w:color="000000"/>
              <w:bottom w:val="single" w:sz="4" w:space="0" w:color="000000"/>
              <w:right w:val="single" w:sz="4" w:space="0" w:color="000000"/>
            </w:tcBorders>
          </w:tcPr>
          <w:p w:rsidR="004034F7" w:rsidRPr="00830E88" w:rsidRDefault="004034F7" w:rsidP="00A84726">
            <w:pPr>
              <w:jc w:val="both"/>
              <w:rPr>
                <w:rFonts w:ascii="Times New Roman" w:hAnsi="Times New Roman"/>
                <w:b/>
                <w:sz w:val="24"/>
                <w:szCs w:val="24"/>
                <w:lang w:val="sq-AL"/>
              </w:rPr>
            </w:pPr>
            <w:r w:rsidRPr="00830E88">
              <w:rPr>
                <w:rFonts w:ascii="Times New Roman" w:hAnsi="Times New Roman"/>
                <w:b/>
                <w:sz w:val="24"/>
                <w:szCs w:val="24"/>
                <w:lang w:val="sq-AL"/>
              </w:rPr>
              <w:t>ZBATIMI DHE MONITORIMI</w:t>
            </w:r>
          </w:p>
          <w:p w:rsidR="004034F7" w:rsidRPr="00D92464" w:rsidRDefault="004034F7" w:rsidP="003664AE">
            <w:pPr>
              <w:jc w:val="both"/>
              <w:rPr>
                <w:rFonts w:ascii="Times New Roman" w:hAnsi="Times New Roman"/>
                <w:i/>
                <w:sz w:val="20"/>
                <w:lang w:val="sq-AL"/>
              </w:rPr>
            </w:pPr>
            <w:r w:rsidRPr="00D92464">
              <w:rPr>
                <w:rFonts w:ascii="Times New Roman" w:hAnsi="Times New Roman"/>
                <w:i/>
                <w:sz w:val="20"/>
                <w:lang w:val="sq-AL"/>
              </w:rPr>
              <w:t>Si do të organizohen zbatimi dhe monitorimi?</w:t>
            </w:r>
          </w:p>
          <w:p w:rsidR="004034F7" w:rsidRPr="00830E88" w:rsidRDefault="004034F7" w:rsidP="003664AE">
            <w:pPr>
              <w:jc w:val="both"/>
              <w:rPr>
                <w:rFonts w:ascii="Times New Roman" w:hAnsi="Times New Roman"/>
                <w:sz w:val="24"/>
                <w:szCs w:val="24"/>
                <w:lang w:val="sq-AL"/>
              </w:rPr>
            </w:pPr>
          </w:p>
          <w:p w:rsidR="00997F8F" w:rsidRDefault="00997F8F" w:rsidP="00997F8F">
            <w:pPr>
              <w:jc w:val="both"/>
              <w:rPr>
                <w:rFonts w:ascii="Times New Roman" w:hAnsi="Times New Roman"/>
                <w:sz w:val="24"/>
                <w:szCs w:val="24"/>
                <w:lang w:val="sq-AL"/>
              </w:rPr>
            </w:pPr>
            <w:r w:rsidRPr="00F77587">
              <w:rPr>
                <w:rFonts w:ascii="Times New Roman" w:hAnsi="Times New Roman"/>
                <w:sz w:val="24"/>
                <w:szCs w:val="24"/>
                <w:lang w:val="sq-AL"/>
              </w:rPr>
              <w:lastRenderedPageBreak/>
              <w:t>Ministria e Financave dhe Ekonomis</w:t>
            </w:r>
            <w:r w:rsidR="000E54C3" w:rsidRPr="00F77587">
              <w:rPr>
                <w:rFonts w:ascii="Times New Roman" w:hAnsi="Times New Roman"/>
                <w:sz w:val="24"/>
                <w:szCs w:val="24"/>
                <w:lang w:val="sq-AL"/>
              </w:rPr>
              <w:t>ë</w:t>
            </w:r>
            <w:r w:rsidR="00537071">
              <w:rPr>
                <w:rFonts w:ascii="Times New Roman" w:hAnsi="Times New Roman"/>
                <w:sz w:val="24"/>
                <w:szCs w:val="24"/>
                <w:lang w:val="sq-AL"/>
              </w:rPr>
              <w:t xml:space="preserve"> </w:t>
            </w:r>
            <w:r w:rsidR="000E54C3" w:rsidRPr="00F77587">
              <w:rPr>
                <w:rFonts w:ascii="Times New Roman" w:hAnsi="Times New Roman"/>
                <w:sz w:val="24"/>
                <w:szCs w:val="24"/>
                <w:lang w:val="sq-AL"/>
              </w:rPr>
              <w:t>ë</w:t>
            </w:r>
            <w:r w:rsidRPr="00F77587">
              <w:rPr>
                <w:rFonts w:ascii="Times New Roman" w:hAnsi="Times New Roman"/>
                <w:sz w:val="24"/>
                <w:szCs w:val="24"/>
                <w:lang w:val="sq-AL"/>
              </w:rPr>
              <w:t>sht</w:t>
            </w:r>
            <w:r w:rsidR="000E54C3" w:rsidRPr="00F77587">
              <w:rPr>
                <w:rFonts w:ascii="Times New Roman" w:hAnsi="Times New Roman"/>
                <w:sz w:val="24"/>
                <w:szCs w:val="24"/>
                <w:lang w:val="sq-AL"/>
              </w:rPr>
              <w:t>ë</w:t>
            </w:r>
            <w:r w:rsidRPr="00F77587">
              <w:rPr>
                <w:rFonts w:ascii="Times New Roman" w:hAnsi="Times New Roman"/>
                <w:sz w:val="24"/>
                <w:szCs w:val="24"/>
                <w:lang w:val="sq-AL"/>
              </w:rPr>
              <w:t xml:space="preserve"> p</w:t>
            </w:r>
            <w:r w:rsidR="000E54C3" w:rsidRPr="00F77587">
              <w:rPr>
                <w:rFonts w:ascii="Times New Roman" w:hAnsi="Times New Roman"/>
                <w:sz w:val="24"/>
                <w:szCs w:val="24"/>
                <w:lang w:val="sq-AL"/>
              </w:rPr>
              <w:t>ë</w:t>
            </w:r>
            <w:r w:rsidRPr="00F77587">
              <w:rPr>
                <w:rFonts w:ascii="Times New Roman" w:hAnsi="Times New Roman"/>
                <w:sz w:val="24"/>
                <w:szCs w:val="24"/>
                <w:lang w:val="sq-AL"/>
              </w:rPr>
              <w:t>rgjegj</w:t>
            </w:r>
            <w:r w:rsidR="000E54C3" w:rsidRPr="00F77587">
              <w:rPr>
                <w:rFonts w:ascii="Times New Roman" w:hAnsi="Times New Roman"/>
                <w:sz w:val="24"/>
                <w:szCs w:val="24"/>
                <w:lang w:val="sq-AL"/>
              </w:rPr>
              <w:t>ë</w:t>
            </w:r>
            <w:r w:rsidRPr="00F77587">
              <w:rPr>
                <w:rFonts w:ascii="Times New Roman" w:hAnsi="Times New Roman"/>
                <w:sz w:val="24"/>
                <w:szCs w:val="24"/>
                <w:lang w:val="sq-AL"/>
              </w:rPr>
              <w:t>se p</w:t>
            </w:r>
            <w:r w:rsidR="000E54C3" w:rsidRPr="00F77587">
              <w:rPr>
                <w:rFonts w:ascii="Times New Roman" w:hAnsi="Times New Roman"/>
                <w:sz w:val="24"/>
                <w:szCs w:val="24"/>
                <w:lang w:val="sq-AL"/>
              </w:rPr>
              <w:t>ë</w:t>
            </w:r>
            <w:r w:rsidRPr="00F77587">
              <w:rPr>
                <w:rFonts w:ascii="Times New Roman" w:hAnsi="Times New Roman"/>
                <w:sz w:val="24"/>
                <w:szCs w:val="24"/>
                <w:lang w:val="sq-AL"/>
              </w:rPr>
              <w:t>r kordinimin dhe monitorimin e zbatueshm</w:t>
            </w:r>
            <w:r w:rsidR="000E54C3" w:rsidRPr="00F77587">
              <w:rPr>
                <w:rFonts w:ascii="Times New Roman" w:hAnsi="Times New Roman"/>
                <w:sz w:val="24"/>
                <w:szCs w:val="24"/>
                <w:lang w:val="sq-AL"/>
              </w:rPr>
              <w:t>ë</w:t>
            </w:r>
            <w:r w:rsidRPr="00F77587">
              <w:rPr>
                <w:rFonts w:ascii="Times New Roman" w:hAnsi="Times New Roman"/>
                <w:sz w:val="24"/>
                <w:szCs w:val="24"/>
                <w:lang w:val="sq-AL"/>
              </w:rPr>
              <w:t>ris</w:t>
            </w:r>
            <w:r w:rsidR="000E54C3" w:rsidRPr="00F77587">
              <w:rPr>
                <w:rFonts w:ascii="Times New Roman" w:hAnsi="Times New Roman"/>
                <w:sz w:val="24"/>
                <w:szCs w:val="24"/>
                <w:lang w:val="sq-AL"/>
              </w:rPr>
              <w:t>ë</w:t>
            </w:r>
            <w:r w:rsidRPr="00F77587">
              <w:rPr>
                <w:rFonts w:ascii="Times New Roman" w:hAnsi="Times New Roman"/>
                <w:sz w:val="24"/>
                <w:szCs w:val="24"/>
                <w:lang w:val="sq-AL"/>
              </w:rPr>
              <w:t xml:space="preserve"> s</w:t>
            </w:r>
            <w:r w:rsidR="000E54C3" w:rsidRPr="00F77587">
              <w:rPr>
                <w:rFonts w:ascii="Times New Roman" w:hAnsi="Times New Roman"/>
                <w:sz w:val="24"/>
                <w:szCs w:val="24"/>
                <w:lang w:val="sq-AL"/>
              </w:rPr>
              <w:t>ë</w:t>
            </w:r>
            <w:r w:rsidRPr="00F77587">
              <w:rPr>
                <w:rFonts w:ascii="Times New Roman" w:hAnsi="Times New Roman"/>
                <w:sz w:val="24"/>
                <w:szCs w:val="24"/>
                <w:lang w:val="sq-AL"/>
              </w:rPr>
              <w:t xml:space="preserve"> ligjit, pas miratimit t</w:t>
            </w:r>
            <w:r w:rsidR="000E54C3" w:rsidRPr="00F77587">
              <w:rPr>
                <w:rFonts w:ascii="Times New Roman" w:hAnsi="Times New Roman"/>
                <w:sz w:val="24"/>
                <w:szCs w:val="24"/>
                <w:lang w:val="sq-AL"/>
              </w:rPr>
              <w:t>ë</w:t>
            </w:r>
            <w:r w:rsidRPr="00F77587">
              <w:rPr>
                <w:rFonts w:ascii="Times New Roman" w:hAnsi="Times New Roman"/>
                <w:sz w:val="24"/>
                <w:szCs w:val="24"/>
                <w:lang w:val="sq-AL"/>
              </w:rPr>
              <w:t xml:space="preserve"> k</w:t>
            </w:r>
            <w:r w:rsidR="000E54C3" w:rsidRPr="00F77587">
              <w:rPr>
                <w:rFonts w:ascii="Times New Roman" w:hAnsi="Times New Roman"/>
                <w:sz w:val="24"/>
                <w:szCs w:val="24"/>
                <w:lang w:val="sq-AL"/>
              </w:rPr>
              <w:t>ë</w:t>
            </w:r>
            <w:r w:rsidRPr="00F77587">
              <w:rPr>
                <w:rFonts w:ascii="Times New Roman" w:hAnsi="Times New Roman"/>
                <w:sz w:val="24"/>
                <w:szCs w:val="24"/>
                <w:lang w:val="sq-AL"/>
              </w:rPr>
              <w:t>tij propozimi</w:t>
            </w:r>
            <w:r w:rsidR="00566ED2" w:rsidRPr="00F77587">
              <w:rPr>
                <w:rFonts w:ascii="Times New Roman" w:hAnsi="Times New Roman"/>
                <w:sz w:val="24"/>
                <w:szCs w:val="24"/>
                <w:lang w:val="sq-AL"/>
              </w:rPr>
              <w:t>,</w:t>
            </w:r>
            <w:r w:rsidRPr="00F77587">
              <w:rPr>
                <w:rFonts w:ascii="Times New Roman" w:hAnsi="Times New Roman"/>
                <w:sz w:val="24"/>
                <w:szCs w:val="24"/>
                <w:lang w:val="sq-AL"/>
              </w:rPr>
              <w:t xml:space="preserve"> n</w:t>
            </w:r>
            <w:r w:rsidR="000E54C3" w:rsidRPr="00F77587">
              <w:rPr>
                <w:rFonts w:ascii="Times New Roman" w:hAnsi="Times New Roman"/>
                <w:sz w:val="24"/>
                <w:szCs w:val="24"/>
                <w:lang w:val="sq-AL"/>
              </w:rPr>
              <w:t>ë</w:t>
            </w:r>
            <w:r w:rsidRPr="00F77587">
              <w:rPr>
                <w:rFonts w:ascii="Times New Roman" w:hAnsi="Times New Roman"/>
                <w:sz w:val="24"/>
                <w:szCs w:val="24"/>
                <w:lang w:val="sq-AL"/>
              </w:rPr>
              <w:t>p</w:t>
            </w:r>
            <w:r w:rsidR="00B27E43" w:rsidRPr="00F77587">
              <w:rPr>
                <w:rFonts w:ascii="Times New Roman" w:hAnsi="Times New Roman"/>
                <w:sz w:val="24"/>
                <w:szCs w:val="24"/>
                <w:lang w:val="sq-AL"/>
              </w:rPr>
              <w:t>ë</w:t>
            </w:r>
            <w:r w:rsidRPr="00F77587">
              <w:rPr>
                <w:rFonts w:ascii="Times New Roman" w:hAnsi="Times New Roman"/>
                <w:sz w:val="24"/>
                <w:szCs w:val="24"/>
                <w:lang w:val="sq-AL"/>
              </w:rPr>
              <w:t xml:space="preserve">rmjet </w:t>
            </w:r>
            <w:r w:rsidR="000E54C3" w:rsidRPr="00F77587">
              <w:rPr>
                <w:rFonts w:ascii="Times New Roman" w:hAnsi="Times New Roman"/>
                <w:sz w:val="24"/>
                <w:szCs w:val="24"/>
                <w:lang w:val="sq-AL"/>
              </w:rPr>
              <w:t>s</w:t>
            </w:r>
            <w:r w:rsidRPr="00F77587">
              <w:rPr>
                <w:rFonts w:ascii="Times New Roman" w:hAnsi="Times New Roman"/>
                <w:sz w:val="24"/>
                <w:szCs w:val="24"/>
                <w:lang w:val="sq-AL"/>
              </w:rPr>
              <w:t>trukturave  përgjegjëse</w:t>
            </w:r>
            <w:r w:rsidR="00566ED2" w:rsidRPr="00F77587">
              <w:rPr>
                <w:rFonts w:ascii="Times New Roman" w:hAnsi="Times New Roman"/>
                <w:sz w:val="24"/>
                <w:szCs w:val="24"/>
                <w:lang w:val="sq-AL"/>
              </w:rPr>
              <w:t xml:space="preserve"> zbatuese</w:t>
            </w:r>
            <w:r w:rsidR="000E54C3" w:rsidRPr="00F77587">
              <w:rPr>
                <w:rFonts w:ascii="Times New Roman" w:hAnsi="Times New Roman"/>
                <w:sz w:val="24"/>
                <w:szCs w:val="24"/>
                <w:lang w:val="sq-AL"/>
              </w:rPr>
              <w:t xml:space="preserve"> q</w:t>
            </w:r>
            <w:r w:rsidR="00566ED2" w:rsidRPr="00F77587">
              <w:rPr>
                <w:rFonts w:ascii="Times New Roman" w:eastAsiaTheme="majorEastAsia" w:hAnsi="Times New Roman"/>
                <w:sz w:val="24"/>
                <w:szCs w:val="24"/>
                <w:lang w:val="sq-AL"/>
              </w:rPr>
              <w:t>ë</w:t>
            </w:r>
            <w:r w:rsidR="000E54C3" w:rsidRPr="00F77587">
              <w:rPr>
                <w:rFonts w:ascii="Times New Roman" w:hAnsi="Times New Roman"/>
                <w:sz w:val="24"/>
                <w:szCs w:val="24"/>
                <w:lang w:val="sq-AL"/>
              </w:rPr>
              <w:t xml:space="preserve"> jan</w:t>
            </w:r>
            <w:r w:rsidR="00566ED2" w:rsidRPr="00F77587">
              <w:rPr>
                <w:rFonts w:ascii="Times New Roman" w:eastAsiaTheme="majorEastAsia" w:hAnsi="Times New Roman"/>
                <w:sz w:val="24"/>
                <w:szCs w:val="24"/>
                <w:lang w:val="sq-AL"/>
              </w:rPr>
              <w:t>ë</w:t>
            </w:r>
            <w:r w:rsidR="00537071">
              <w:rPr>
                <w:rFonts w:ascii="Times New Roman" w:eastAsiaTheme="majorEastAsia" w:hAnsi="Times New Roman"/>
                <w:sz w:val="24"/>
                <w:szCs w:val="24"/>
                <w:lang w:val="sq-AL"/>
              </w:rPr>
              <w:t xml:space="preserve"> </w:t>
            </w:r>
            <w:r w:rsidRPr="00F77587">
              <w:rPr>
                <w:rFonts w:ascii="Times New Roman" w:hAnsi="Times New Roman"/>
                <w:sz w:val="24"/>
                <w:szCs w:val="24"/>
                <w:lang w:val="sq-AL"/>
              </w:rPr>
              <w:t>D</w:t>
            </w:r>
            <w:r w:rsidR="000E54C3" w:rsidRPr="00F77587">
              <w:rPr>
                <w:rFonts w:ascii="Times New Roman" w:hAnsi="Times New Roman"/>
                <w:sz w:val="24"/>
                <w:szCs w:val="24"/>
                <w:lang w:val="sq-AL"/>
              </w:rPr>
              <w:t xml:space="preserve">rejtoria e </w:t>
            </w:r>
            <w:r w:rsidRPr="00F77587">
              <w:rPr>
                <w:rFonts w:ascii="Times New Roman" w:hAnsi="Times New Roman"/>
                <w:sz w:val="24"/>
                <w:szCs w:val="24"/>
                <w:lang w:val="sq-AL"/>
              </w:rPr>
              <w:t>P</w:t>
            </w:r>
            <w:r w:rsidR="000E54C3" w:rsidRPr="00F77587">
              <w:rPr>
                <w:rFonts w:ascii="Times New Roman" w:hAnsi="Times New Roman"/>
                <w:sz w:val="24"/>
                <w:szCs w:val="24"/>
                <w:lang w:val="sq-AL"/>
              </w:rPr>
              <w:t xml:space="preserve">ërgjithshme e </w:t>
            </w:r>
            <w:r w:rsidRPr="00F77587">
              <w:rPr>
                <w:rFonts w:ascii="Times New Roman" w:hAnsi="Times New Roman"/>
                <w:sz w:val="24"/>
                <w:szCs w:val="24"/>
                <w:lang w:val="sq-AL"/>
              </w:rPr>
              <w:t>M</w:t>
            </w:r>
            <w:r w:rsidR="000E54C3" w:rsidRPr="00F77587">
              <w:rPr>
                <w:rFonts w:ascii="Times New Roman" w:hAnsi="Times New Roman"/>
                <w:sz w:val="24"/>
                <w:szCs w:val="24"/>
                <w:lang w:val="sq-AL"/>
              </w:rPr>
              <w:t xml:space="preserve">etrologjisë dhe </w:t>
            </w:r>
            <w:r w:rsidRPr="00F77587">
              <w:rPr>
                <w:rFonts w:ascii="Times New Roman" w:hAnsi="Times New Roman"/>
                <w:sz w:val="24"/>
                <w:szCs w:val="24"/>
                <w:lang w:val="sq-AL"/>
              </w:rPr>
              <w:t>I</w:t>
            </w:r>
            <w:r w:rsidR="000E54C3" w:rsidRPr="00F77587">
              <w:rPr>
                <w:rFonts w:ascii="Times New Roman" w:hAnsi="Times New Roman"/>
                <w:sz w:val="24"/>
                <w:szCs w:val="24"/>
                <w:lang w:val="sq-AL"/>
              </w:rPr>
              <w:t>nspektoriati</w:t>
            </w:r>
            <w:r w:rsidR="00537071">
              <w:rPr>
                <w:rFonts w:ascii="Times New Roman" w:hAnsi="Times New Roman"/>
                <w:sz w:val="24"/>
                <w:szCs w:val="24"/>
                <w:lang w:val="sq-AL"/>
              </w:rPr>
              <w:t xml:space="preserve"> </w:t>
            </w:r>
            <w:r w:rsidRPr="00F77587">
              <w:rPr>
                <w:rFonts w:ascii="Times New Roman" w:hAnsi="Times New Roman"/>
                <w:sz w:val="24"/>
                <w:szCs w:val="24"/>
                <w:lang w:val="sq-AL"/>
              </w:rPr>
              <w:t>S</w:t>
            </w:r>
            <w:r w:rsidR="000E54C3" w:rsidRPr="00F77587">
              <w:rPr>
                <w:rFonts w:ascii="Times New Roman" w:hAnsi="Times New Roman"/>
                <w:sz w:val="24"/>
                <w:szCs w:val="24"/>
                <w:lang w:val="sq-AL"/>
              </w:rPr>
              <w:t xml:space="preserve">htetëror i </w:t>
            </w:r>
            <w:r w:rsidRPr="00F77587">
              <w:rPr>
                <w:rFonts w:ascii="Times New Roman" w:hAnsi="Times New Roman"/>
                <w:sz w:val="24"/>
                <w:szCs w:val="24"/>
                <w:lang w:val="sq-AL"/>
              </w:rPr>
              <w:t>M</w:t>
            </w:r>
            <w:r w:rsidR="000E54C3" w:rsidRPr="00F77587">
              <w:rPr>
                <w:rFonts w:ascii="Times New Roman" w:hAnsi="Times New Roman"/>
                <w:sz w:val="24"/>
                <w:szCs w:val="24"/>
                <w:lang w:val="sq-AL"/>
              </w:rPr>
              <w:t xml:space="preserve">bikqyrjes të </w:t>
            </w:r>
            <w:r w:rsidRPr="00F77587">
              <w:rPr>
                <w:rFonts w:ascii="Times New Roman" w:hAnsi="Times New Roman"/>
                <w:sz w:val="24"/>
                <w:szCs w:val="24"/>
                <w:lang w:val="sq-AL"/>
              </w:rPr>
              <w:t>T</w:t>
            </w:r>
            <w:r w:rsidR="000E54C3" w:rsidRPr="00F77587">
              <w:rPr>
                <w:rFonts w:ascii="Times New Roman" w:hAnsi="Times New Roman"/>
                <w:sz w:val="24"/>
                <w:szCs w:val="24"/>
                <w:lang w:val="sq-AL"/>
              </w:rPr>
              <w:t>regut.</w:t>
            </w:r>
          </w:p>
          <w:p w:rsidR="00A40A49" w:rsidRPr="00F91329" w:rsidRDefault="00A40A49" w:rsidP="00997F8F">
            <w:pPr>
              <w:jc w:val="both"/>
              <w:rPr>
                <w:rFonts w:ascii="Times New Roman" w:hAnsi="Times New Roman"/>
                <w:sz w:val="24"/>
                <w:szCs w:val="24"/>
                <w:lang w:val="sq-AL"/>
              </w:rPr>
            </w:pP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lang w:val="sq-AL"/>
              </w:rPr>
              <w:t>Pë</w:t>
            </w:r>
            <w:r w:rsidR="002077FB" w:rsidRPr="00F91329">
              <w:rPr>
                <w:rFonts w:ascii="Times New Roman" w:hAnsi="Times New Roman"/>
                <w:sz w:val="24"/>
                <w:szCs w:val="24"/>
                <w:lang w:val="sq-AL"/>
              </w:rPr>
              <w:t>r</w:t>
            </w:r>
            <w:r w:rsidRPr="00F91329">
              <w:rPr>
                <w:rFonts w:ascii="Times New Roman" w:hAnsi="Times New Roman"/>
                <w:sz w:val="24"/>
                <w:szCs w:val="24"/>
                <w:lang w:val="sq-AL"/>
              </w:rPr>
              <w:t xml:space="preserve"> zbatimin  e opsionit të preferuar parashikohen gjithashtu një sërë aktesh nënligjore:</w:t>
            </w:r>
          </w:p>
          <w:p w:rsidR="004410E7" w:rsidRPr="00F91329" w:rsidRDefault="004410E7" w:rsidP="004410E7">
            <w:pPr>
              <w:jc w:val="both"/>
              <w:rPr>
                <w:rFonts w:ascii="Times New Roman" w:hAnsi="Times New Roman"/>
                <w:sz w:val="24"/>
                <w:szCs w:val="24"/>
                <w:lang w:val="sq-AL"/>
              </w:rPr>
            </w:pP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lang w:val="sq-AL"/>
              </w:rPr>
              <w:t>-VKM ‘‘P</w:t>
            </w:r>
            <w:r w:rsidR="002077FB" w:rsidRPr="00F91329">
              <w:rPr>
                <w:rFonts w:ascii="Times New Roman" w:hAnsi="Times New Roman"/>
                <w:sz w:val="24"/>
                <w:szCs w:val="24"/>
                <w:lang w:val="sq-AL"/>
              </w:rPr>
              <w:t>ë</w:t>
            </w:r>
            <w:r w:rsidRPr="00F91329">
              <w:rPr>
                <w:rFonts w:ascii="Times New Roman" w:hAnsi="Times New Roman"/>
                <w:sz w:val="24"/>
                <w:szCs w:val="24"/>
                <w:lang w:val="sq-AL"/>
              </w:rPr>
              <w:t xml:space="preserve">r mënyrën e organizimit dhe funksionimit të Drejtorisë së Përgjithshme të Metrologjisë’’; </w:t>
            </w: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lang w:val="sq-AL"/>
              </w:rPr>
              <w:t>-Udhëzim Ministri ‘‘Për miratim ose refuzim të sistemit të kontrollit sasior të parapaketimeve’’;</w:t>
            </w: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lang w:val="sq-AL"/>
              </w:rPr>
              <w:t>- VKM “Për Miratimin e rregullores</w:t>
            </w:r>
            <w:r w:rsidR="002077FB" w:rsidRPr="00F91329">
              <w:rPr>
                <w:rFonts w:ascii="Times New Roman" w:hAnsi="Times New Roman"/>
                <w:sz w:val="24"/>
                <w:szCs w:val="24"/>
                <w:lang w:val="sq-AL"/>
              </w:rPr>
              <w:t>p</w:t>
            </w:r>
            <w:r w:rsidRPr="00F91329">
              <w:rPr>
                <w:rFonts w:ascii="Times New Roman" w:hAnsi="Times New Roman"/>
                <w:sz w:val="24"/>
                <w:szCs w:val="24"/>
                <w:lang w:val="sq-AL"/>
              </w:rPr>
              <w:t xml:space="preserve">ër </w:t>
            </w:r>
            <w:r w:rsidR="00333BB7" w:rsidRPr="00F91329">
              <w:rPr>
                <w:rFonts w:ascii="Times New Roman" w:hAnsi="Times New Roman"/>
                <w:sz w:val="24"/>
                <w:szCs w:val="24"/>
                <w:lang w:val="sq-AL"/>
              </w:rPr>
              <w:t>E</w:t>
            </w:r>
            <w:r w:rsidRPr="00F91329">
              <w:rPr>
                <w:rFonts w:ascii="Times New Roman" w:hAnsi="Times New Roman"/>
                <w:sz w:val="24"/>
                <w:szCs w:val="24"/>
                <w:lang w:val="sq-AL"/>
              </w:rPr>
              <w:t>talonet Kombëtare të Matjes”;</w:t>
            </w: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lang w:val="sq-AL"/>
              </w:rPr>
              <w:t xml:space="preserve">- VKM “Për </w:t>
            </w:r>
            <w:r w:rsidR="002077FB" w:rsidRPr="00F91329">
              <w:rPr>
                <w:rFonts w:ascii="Times New Roman" w:hAnsi="Times New Roman"/>
                <w:sz w:val="24"/>
                <w:szCs w:val="24"/>
                <w:lang w:val="sq-AL"/>
              </w:rPr>
              <w:t>n</w:t>
            </w:r>
            <w:r w:rsidRPr="00F91329">
              <w:rPr>
                <w:rFonts w:ascii="Times New Roman" w:hAnsi="Times New Roman"/>
                <w:sz w:val="24"/>
                <w:szCs w:val="24"/>
                <w:lang w:val="sq-AL"/>
              </w:rPr>
              <w:t xml:space="preserve">jësitë e tjera të </w:t>
            </w:r>
            <w:r w:rsidR="002077FB" w:rsidRPr="00F91329">
              <w:rPr>
                <w:rFonts w:ascii="Times New Roman" w:hAnsi="Times New Roman"/>
                <w:sz w:val="24"/>
                <w:szCs w:val="24"/>
                <w:lang w:val="sq-AL"/>
              </w:rPr>
              <w:t>m</w:t>
            </w:r>
            <w:r w:rsidRPr="00F91329">
              <w:rPr>
                <w:rFonts w:ascii="Times New Roman" w:hAnsi="Times New Roman"/>
                <w:sz w:val="24"/>
                <w:szCs w:val="24"/>
                <w:lang w:val="sq-AL"/>
              </w:rPr>
              <w:t xml:space="preserve">atjes jashtë </w:t>
            </w:r>
            <w:r w:rsidR="002077FB" w:rsidRPr="00F91329">
              <w:rPr>
                <w:rFonts w:ascii="Times New Roman" w:hAnsi="Times New Roman"/>
                <w:sz w:val="24"/>
                <w:szCs w:val="24"/>
                <w:lang w:val="sq-AL"/>
              </w:rPr>
              <w:t>s</w:t>
            </w:r>
            <w:r w:rsidRPr="00F91329">
              <w:rPr>
                <w:rFonts w:ascii="Times New Roman" w:hAnsi="Times New Roman"/>
                <w:sz w:val="24"/>
                <w:szCs w:val="24"/>
                <w:lang w:val="sq-AL"/>
              </w:rPr>
              <w:t>istemit SI’’;</w:t>
            </w: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lang w:val="sq-AL"/>
              </w:rPr>
              <w:t xml:space="preserve">- VKM “Për miratimin e </w:t>
            </w:r>
            <w:r w:rsidR="002077FB" w:rsidRPr="00F91329">
              <w:rPr>
                <w:rFonts w:ascii="Times New Roman" w:hAnsi="Times New Roman"/>
                <w:sz w:val="24"/>
                <w:szCs w:val="24"/>
                <w:lang w:val="sq-AL"/>
              </w:rPr>
              <w:t>r</w:t>
            </w:r>
            <w:r w:rsidRPr="00F91329">
              <w:rPr>
                <w:rFonts w:ascii="Times New Roman" w:hAnsi="Times New Roman"/>
                <w:sz w:val="24"/>
                <w:szCs w:val="24"/>
                <w:lang w:val="sq-AL"/>
              </w:rPr>
              <w:t>regullores për Shishet Enë</w:t>
            </w:r>
            <w:r w:rsidR="00333BB7" w:rsidRPr="00F91329">
              <w:rPr>
                <w:rFonts w:ascii="Times New Roman" w:hAnsi="Times New Roman"/>
                <w:sz w:val="24"/>
                <w:szCs w:val="24"/>
                <w:lang w:val="sq-AL"/>
              </w:rPr>
              <w:t xml:space="preserve"> -M</w:t>
            </w:r>
            <w:r w:rsidRPr="00F91329">
              <w:rPr>
                <w:rFonts w:ascii="Times New Roman" w:hAnsi="Times New Roman"/>
                <w:sz w:val="24"/>
                <w:szCs w:val="24"/>
                <w:lang w:val="sq-AL"/>
              </w:rPr>
              <w:t>atëse’’;</w:t>
            </w:r>
          </w:p>
          <w:p w:rsidR="004410E7" w:rsidRPr="00F91329" w:rsidRDefault="004410E7" w:rsidP="004410E7">
            <w:pPr>
              <w:jc w:val="both"/>
              <w:rPr>
                <w:rFonts w:ascii="Times New Roman" w:hAnsi="Times New Roman"/>
                <w:sz w:val="24"/>
                <w:szCs w:val="24"/>
                <w:lang w:val="sq-AL"/>
              </w:rPr>
            </w:pPr>
            <w:r w:rsidRPr="00F91329">
              <w:rPr>
                <w:rFonts w:ascii="Times New Roman" w:hAnsi="Times New Roman"/>
                <w:sz w:val="24"/>
                <w:szCs w:val="24"/>
              </w:rPr>
              <w:t xml:space="preserve">- VKM “Përmiratimin e </w:t>
            </w:r>
            <w:r w:rsidR="002077FB" w:rsidRPr="00F91329">
              <w:rPr>
                <w:rFonts w:ascii="Times New Roman" w:hAnsi="Times New Roman"/>
                <w:sz w:val="24"/>
                <w:szCs w:val="24"/>
              </w:rPr>
              <w:t>r</w:t>
            </w:r>
            <w:r w:rsidRPr="00F91329">
              <w:rPr>
                <w:rFonts w:ascii="Times New Roman" w:hAnsi="Times New Roman"/>
                <w:sz w:val="24"/>
                <w:szCs w:val="24"/>
              </w:rPr>
              <w:t>regullorespërParapaketimet”</w:t>
            </w:r>
            <w:r w:rsidR="00BB063D" w:rsidRPr="00F91329">
              <w:rPr>
                <w:rFonts w:ascii="Times New Roman" w:hAnsi="Times New Roman"/>
                <w:sz w:val="24"/>
                <w:szCs w:val="24"/>
              </w:rPr>
              <w:t>.</w:t>
            </w:r>
          </w:p>
          <w:p w:rsidR="009B4550" w:rsidRDefault="009B4550" w:rsidP="000E54C3">
            <w:pPr>
              <w:jc w:val="both"/>
              <w:rPr>
                <w:rFonts w:ascii="Times New Roman" w:hAnsi="Times New Roman"/>
                <w:i/>
                <w:sz w:val="24"/>
                <w:szCs w:val="24"/>
                <w:lang w:val="sq-AL"/>
              </w:rPr>
            </w:pPr>
          </w:p>
        </w:tc>
      </w:tr>
    </w:tbl>
    <w:p w:rsidR="004F0DC1" w:rsidRPr="00830E88" w:rsidRDefault="004F0DC1">
      <w:pPr>
        <w:rPr>
          <w:rFonts w:ascii="Times New Roman" w:hAnsi="Times New Roman"/>
          <w:sz w:val="24"/>
          <w:szCs w:val="24"/>
          <w:lang w:val="sq-AL"/>
        </w:rPr>
      </w:pPr>
    </w:p>
    <w:p w:rsidR="00C6728D" w:rsidRPr="00830E88" w:rsidRDefault="00C6728D">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9F5476" w:rsidRPr="00830E88"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830E88" w:rsidRDefault="004454DC" w:rsidP="00BF5937">
            <w:pPr>
              <w:jc w:val="both"/>
              <w:rPr>
                <w:rFonts w:ascii="Times New Roman" w:hAnsi="Times New Roman"/>
                <w:b/>
                <w:sz w:val="24"/>
                <w:szCs w:val="24"/>
                <w:lang w:val="sq-AL"/>
              </w:rPr>
            </w:pPr>
            <w:r w:rsidRPr="00830E88">
              <w:rPr>
                <w:rFonts w:ascii="Times New Roman" w:hAnsi="Times New Roman"/>
                <w:b/>
                <w:sz w:val="24"/>
                <w:szCs w:val="24"/>
                <w:lang w:val="sq-AL"/>
              </w:rPr>
              <w:t xml:space="preserve">PJESA </w:t>
            </w:r>
            <w:r w:rsidR="006210CC" w:rsidRPr="00830E88">
              <w:rPr>
                <w:rFonts w:ascii="Times New Roman" w:hAnsi="Times New Roman"/>
                <w:b/>
                <w:sz w:val="24"/>
                <w:szCs w:val="24"/>
                <w:lang w:val="sq-AL"/>
              </w:rPr>
              <w:t xml:space="preserve">2: </w:t>
            </w:r>
            <w:r w:rsidR="00BF5937" w:rsidRPr="00830E88">
              <w:rPr>
                <w:rFonts w:ascii="Times New Roman" w:hAnsi="Times New Roman"/>
                <w:b/>
                <w:sz w:val="24"/>
                <w:szCs w:val="24"/>
                <w:lang w:val="sq-AL"/>
              </w:rPr>
              <w:t xml:space="preserve">BAZA KRYESORE E </w:t>
            </w:r>
            <w:r w:rsidR="008C604A" w:rsidRPr="00830E88">
              <w:rPr>
                <w:rFonts w:ascii="Times New Roman" w:hAnsi="Times New Roman"/>
                <w:b/>
                <w:sz w:val="24"/>
                <w:szCs w:val="24"/>
                <w:lang w:val="sq-AL"/>
              </w:rPr>
              <w:t>ANALIZËS</w:t>
            </w:r>
            <w:r w:rsidR="00BF5937" w:rsidRPr="00830E88">
              <w:rPr>
                <w:rFonts w:ascii="Times New Roman" w:hAnsi="Times New Roman"/>
                <w:b/>
                <w:sz w:val="24"/>
                <w:szCs w:val="24"/>
                <w:lang w:val="sq-AL"/>
              </w:rPr>
              <w:t xml:space="preserve"> DHE E </w:t>
            </w:r>
            <w:r w:rsidR="00E63EFD" w:rsidRPr="00830E88">
              <w:rPr>
                <w:rFonts w:ascii="Times New Roman" w:hAnsi="Times New Roman"/>
                <w:b/>
                <w:sz w:val="24"/>
                <w:szCs w:val="24"/>
                <w:lang w:val="sq-AL"/>
              </w:rPr>
              <w:t xml:space="preserve">PROVAVE </w:t>
            </w:r>
          </w:p>
        </w:tc>
      </w:tr>
    </w:tbl>
    <w:p w:rsidR="00217F27" w:rsidRPr="00830E88" w:rsidRDefault="00217F27" w:rsidP="0013699E">
      <w:pPr>
        <w:pStyle w:val="Heading1"/>
        <w:rPr>
          <w:rFonts w:ascii="Times New Roman" w:hAnsi="Times New Roman" w:cs="Times New Roman"/>
          <w:sz w:val="24"/>
          <w:szCs w:val="24"/>
          <w:lang w:val="sq-AL"/>
        </w:rPr>
      </w:pPr>
      <w:bookmarkStart w:id="3" w:name="_Toc506919731"/>
    </w:p>
    <w:p w:rsidR="00D52EE9" w:rsidRPr="00830E88" w:rsidRDefault="00BF5937" w:rsidP="0013699E">
      <w:pPr>
        <w:pStyle w:val="Heading1"/>
        <w:rPr>
          <w:rFonts w:ascii="Times New Roman" w:hAnsi="Times New Roman" w:cs="Times New Roman"/>
          <w:sz w:val="24"/>
          <w:szCs w:val="24"/>
          <w:lang w:val="sq-AL"/>
        </w:rPr>
      </w:pPr>
      <w:r w:rsidRPr="00830E88">
        <w:rPr>
          <w:rFonts w:ascii="Times New Roman" w:hAnsi="Times New Roman" w:cs="Times New Roman"/>
          <w:sz w:val="24"/>
          <w:szCs w:val="24"/>
          <w:lang w:val="sq-AL"/>
        </w:rPr>
        <w:t>Historik</w:t>
      </w:r>
      <w:bookmarkEnd w:id="3"/>
    </w:p>
    <w:p w:rsidR="00C405D3" w:rsidRPr="00830E88" w:rsidRDefault="00C405D3" w:rsidP="00C405D3">
      <w:pPr>
        <w:rPr>
          <w:rFonts w:ascii="Times New Roman" w:hAnsi="Times New Roman"/>
          <w:sz w:val="24"/>
          <w:szCs w:val="24"/>
          <w:lang w:val="sq-AL"/>
        </w:rPr>
      </w:pPr>
    </w:p>
    <w:p w:rsidR="002412A7" w:rsidRPr="00D92464" w:rsidRDefault="00751D86" w:rsidP="002412A7">
      <w:pPr>
        <w:pStyle w:val="ListParagraph"/>
        <w:numPr>
          <w:ilvl w:val="0"/>
          <w:numId w:val="20"/>
        </w:numPr>
        <w:rPr>
          <w:rFonts w:ascii="Times New Roman" w:hAnsi="Times New Roman"/>
          <w:sz w:val="20"/>
          <w:lang w:val="sq-AL"/>
        </w:rPr>
      </w:pPr>
      <w:bookmarkStart w:id="4" w:name="_Toc506919732"/>
      <w:r w:rsidRPr="00D92464">
        <w:rPr>
          <w:rStyle w:val="Strong"/>
          <w:rFonts w:ascii="Times New Roman" w:hAnsi="Times New Roman"/>
          <w:b w:val="0"/>
          <w:i/>
          <w:sz w:val="20"/>
          <w:lang w:val="sq-AL"/>
        </w:rPr>
        <w:t>Jepni kontekstin e politikës</w:t>
      </w:r>
      <w:bookmarkEnd w:id="4"/>
    </w:p>
    <w:p w:rsidR="00A701DA" w:rsidRPr="00183CE8" w:rsidRDefault="00A701DA" w:rsidP="00A72EB6">
      <w:pPr>
        <w:jc w:val="both"/>
        <w:rPr>
          <w:rFonts w:ascii="Times New Roman" w:hAnsi="Times New Roman"/>
          <w:color w:val="FF0000"/>
          <w:sz w:val="24"/>
          <w:szCs w:val="24"/>
          <w:lang w:val="sq-AL"/>
        </w:rPr>
      </w:pPr>
    </w:p>
    <w:p w:rsidR="003231D1" w:rsidRPr="00BD204D" w:rsidRDefault="00860BEC" w:rsidP="00E318A9">
      <w:pPr>
        <w:jc w:val="both"/>
        <w:rPr>
          <w:rFonts w:ascii="Times New Roman" w:hAnsi="Times New Roman"/>
          <w:sz w:val="24"/>
          <w:szCs w:val="24"/>
          <w:lang w:val="sq-AL"/>
        </w:rPr>
      </w:pPr>
      <w:r w:rsidRPr="00BD204D">
        <w:rPr>
          <w:rFonts w:ascii="Times New Roman" w:hAnsi="Times New Roman"/>
          <w:sz w:val="24"/>
          <w:szCs w:val="24"/>
          <w:lang w:val="sq-AL"/>
        </w:rPr>
        <w:t>Metrologjia</w:t>
      </w:r>
      <w:r w:rsidR="003D155A" w:rsidRPr="00BD204D">
        <w:rPr>
          <w:rFonts w:ascii="Times New Roman" w:hAnsi="Times New Roman"/>
          <w:sz w:val="24"/>
          <w:szCs w:val="24"/>
          <w:lang w:val="sq-AL"/>
        </w:rPr>
        <w:t xml:space="preserve">(shkenca e matjeve) </w:t>
      </w:r>
      <w:r w:rsidR="00CB322D" w:rsidRPr="00BD204D">
        <w:rPr>
          <w:rFonts w:ascii="Times New Roman" w:hAnsi="Times New Roman"/>
          <w:sz w:val="24"/>
          <w:szCs w:val="24"/>
          <w:lang w:val="sq-AL"/>
        </w:rPr>
        <w:t>ë</w:t>
      </w:r>
      <w:r w:rsidR="003D155A" w:rsidRPr="00BD204D">
        <w:rPr>
          <w:rFonts w:ascii="Times New Roman" w:hAnsi="Times New Roman"/>
          <w:sz w:val="24"/>
          <w:szCs w:val="24"/>
          <w:lang w:val="sq-AL"/>
        </w:rPr>
        <w:t>sht</w:t>
      </w:r>
      <w:r w:rsidR="00CB322D" w:rsidRPr="00BD204D">
        <w:rPr>
          <w:rFonts w:ascii="Times New Roman" w:hAnsi="Times New Roman"/>
          <w:sz w:val="24"/>
          <w:szCs w:val="24"/>
          <w:lang w:val="sq-AL"/>
        </w:rPr>
        <w:t>ë</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pjes</w:t>
      </w:r>
      <w:r w:rsidR="00CB322D" w:rsidRPr="00BD204D">
        <w:rPr>
          <w:rFonts w:ascii="Times New Roman" w:hAnsi="Times New Roman"/>
          <w:sz w:val="24"/>
          <w:szCs w:val="24"/>
          <w:lang w:val="sq-AL"/>
        </w:rPr>
        <w:t>ë</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 xml:space="preserve">integrale e </w:t>
      </w:r>
      <w:r w:rsidR="007D6035" w:rsidRPr="00BD204D">
        <w:rPr>
          <w:rFonts w:ascii="Times New Roman" w:hAnsi="Times New Roman"/>
          <w:sz w:val="24"/>
          <w:szCs w:val="24"/>
          <w:lang w:val="sq-AL"/>
        </w:rPr>
        <w:t>infrastruk</w:t>
      </w:r>
      <w:r w:rsidR="002077FB" w:rsidRPr="00BD204D">
        <w:rPr>
          <w:rFonts w:ascii="Times New Roman" w:hAnsi="Times New Roman"/>
          <w:sz w:val="24"/>
          <w:szCs w:val="24"/>
          <w:lang w:val="sq-AL"/>
        </w:rPr>
        <w:t>tures</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s</w:t>
      </w:r>
      <w:r w:rsidR="00CB322D" w:rsidRPr="00BD204D">
        <w:rPr>
          <w:rFonts w:ascii="Times New Roman" w:hAnsi="Times New Roman"/>
          <w:sz w:val="24"/>
          <w:szCs w:val="24"/>
          <w:lang w:val="sq-AL"/>
        </w:rPr>
        <w:t>ë</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cil</w:t>
      </w:r>
      <w:r w:rsidR="00CB322D" w:rsidRPr="00BD204D">
        <w:rPr>
          <w:rFonts w:ascii="Times New Roman" w:hAnsi="Times New Roman"/>
          <w:sz w:val="24"/>
          <w:szCs w:val="24"/>
          <w:lang w:val="sq-AL"/>
        </w:rPr>
        <w:t>ë</w:t>
      </w:r>
      <w:r w:rsidR="003D155A" w:rsidRPr="00BD204D">
        <w:rPr>
          <w:rFonts w:ascii="Times New Roman" w:hAnsi="Times New Roman"/>
          <w:sz w:val="24"/>
          <w:szCs w:val="24"/>
          <w:lang w:val="sq-AL"/>
        </w:rPr>
        <w:t>sis</w:t>
      </w:r>
      <w:r w:rsidR="00CB322D" w:rsidRPr="00BD204D">
        <w:rPr>
          <w:rFonts w:ascii="Times New Roman" w:hAnsi="Times New Roman"/>
          <w:sz w:val="24"/>
          <w:szCs w:val="24"/>
          <w:lang w:val="sq-AL"/>
        </w:rPr>
        <w:t>ë</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s</w:t>
      </w:r>
      <w:r w:rsidR="00CB322D" w:rsidRPr="00BD204D">
        <w:rPr>
          <w:rFonts w:ascii="Times New Roman" w:hAnsi="Times New Roman"/>
          <w:sz w:val="24"/>
          <w:szCs w:val="24"/>
          <w:lang w:val="sq-AL"/>
        </w:rPr>
        <w:t>ë</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nj</w:t>
      </w:r>
      <w:r w:rsidR="00CB322D" w:rsidRPr="00BD204D">
        <w:rPr>
          <w:rFonts w:ascii="Times New Roman" w:hAnsi="Times New Roman"/>
          <w:sz w:val="24"/>
          <w:szCs w:val="24"/>
          <w:lang w:val="sq-AL"/>
        </w:rPr>
        <w:t>ë</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shteti, dhe</w:t>
      </w:r>
      <w:r w:rsidR="00727ED5">
        <w:rPr>
          <w:rFonts w:ascii="Times New Roman" w:hAnsi="Times New Roman"/>
          <w:sz w:val="24"/>
          <w:szCs w:val="24"/>
          <w:lang w:val="sq-AL"/>
        </w:rPr>
        <w:t xml:space="preserve"> </w:t>
      </w:r>
      <w:r w:rsidR="003D155A" w:rsidRPr="00BD204D">
        <w:rPr>
          <w:rFonts w:ascii="Times New Roman" w:hAnsi="Times New Roman"/>
          <w:sz w:val="24"/>
          <w:szCs w:val="24"/>
          <w:lang w:val="sq-AL"/>
        </w:rPr>
        <w:t>si e till</w:t>
      </w:r>
      <w:r w:rsidR="007C33F1" w:rsidRPr="00BD204D">
        <w:rPr>
          <w:rFonts w:ascii="Times New Roman" w:hAnsi="Times New Roman"/>
          <w:sz w:val="24"/>
          <w:szCs w:val="24"/>
          <w:lang w:val="sq-AL"/>
        </w:rPr>
        <w:t xml:space="preserve">ë aktiviteti dhe impakti i aktiviteteve metrologjike të institucionit përgjegjës është i ndjeshëm në të gjithë sektorët e ekonomisë së një shteti. </w:t>
      </w:r>
    </w:p>
    <w:p w:rsidR="003231D1" w:rsidRPr="00BD204D" w:rsidRDefault="003231D1" w:rsidP="00E318A9">
      <w:pPr>
        <w:jc w:val="both"/>
        <w:rPr>
          <w:rFonts w:ascii="Times New Roman" w:hAnsi="Times New Roman"/>
          <w:sz w:val="24"/>
          <w:szCs w:val="24"/>
          <w:lang w:val="sq-AL"/>
        </w:rPr>
      </w:pPr>
    </w:p>
    <w:p w:rsidR="0031194B" w:rsidRPr="00BD204D" w:rsidRDefault="007C33F1" w:rsidP="002A69ED">
      <w:pPr>
        <w:jc w:val="both"/>
        <w:rPr>
          <w:rFonts w:ascii="Times New Roman" w:hAnsi="Times New Roman"/>
          <w:sz w:val="24"/>
          <w:szCs w:val="24"/>
          <w:lang w:val="sq-AL"/>
        </w:rPr>
      </w:pPr>
      <w:r w:rsidRPr="00BD204D">
        <w:rPr>
          <w:rFonts w:ascii="Times New Roman" w:hAnsi="Times New Roman"/>
          <w:sz w:val="24"/>
          <w:szCs w:val="24"/>
          <w:shd w:val="clear" w:color="auto" w:fill="FCFCFC"/>
          <w:lang w:val="sq-AL"/>
        </w:rPr>
        <w:t>Kontrolli ligjor i instrumenteve matës në Shqipëri ka origjinën e dokumentuar që në shekullin e XVII, me aktivitet kryesor kontrollin e instrumenteve matës që përdoreshin në tregti. Metrologjia moderne u vendos me Ligjin Bashkiak (1921), Ligjin mbi Sistemin Metrik (1922), si dhe Ligjin mbi Masat dhe Sistemin Matës t</w:t>
      </w:r>
      <w:r w:rsidR="00570675" w:rsidRPr="00F77587">
        <w:rPr>
          <w:rFonts w:ascii="Times New Roman" w:hAnsi="Times New Roman"/>
          <w:sz w:val="24"/>
          <w:szCs w:val="24"/>
          <w:lang w:val="sq-AL"/>
        </w:rPr>
        <w:t>ë</w:t>
      </w:r>
      <w:r w:rsidRPr="00BD204D">
        <w:rPr>
          <w:rFonts w:ascii="Times New Roman" w:hAnsi="Times New Roman"/>
          <w:sz w:val="24"/>
          <w:szCs w:val="24"/>
          <w:shd w:val="clear" w:color="auto" w:fill="FCFCFC"/>
          <w:lang w:val="sq-AL"/>
        </w:rPr>
        <w:t xml:space="preserve"> vitit 1928.</w:t>
      </w:r>
    </w:p>
    <w:p w:rsidR="00F77587" w:rsidRPr="00BD204D" w:rsidRDefault="007C33F1">
      <w:pPr>
        <w:shd w:val="clear" w:color="auto" w:fill="FFFFFF" w:themeFill="background1"/>
        <w:jc w:val="both"/>
        <w:rPr>
          <w:rFonts w:ascii="Times New Roman" w:hAnsi="Times New Roman"/>
          <w:sz w:val="24"/>
          <w:szCs w:val="24"/>
          <w:shd w:val="clear" w:color="auto" w:fill="FCFCFC"/>
          <w:lang w:val="sq-AL"/>
        </w:rPr>
      </w:pPr>
      <w:r w:rsidRPr="00BD204D">
        <w:rPr>
          <w:rFonts w:ascii="Times New Roman" w:hAnsi="Times New Roman"/>
          <w:sz w:val="24"/>
          <w:szCs w:val="24"/>
          <w:shd w:val="clear" w:color="auto" w:fill="FCFCFC"/>
          <w:lang w:val="sq-AL"/>
        </w:rPr>
        <w:t xml:space="preserve">Megjithëse këto ligje ishin moderne për kohën, mungesa e organizimit dhe </w:t>
      </w:r>
      <w:r w:rsidR="00333BB7" w:rsidRPr="00BD204D">
        <w:rPr>
          <w:rFonts w:ascii="Times New Roman" w:hAnsi="Times New Roman"/>
          <w:sz w:val="24"/>
          <w:szCs w:val="24"/>
          <w:shd w:val="clear" w:color="auto" w:fill="FCFCFC"/>
          <w:lang w:val="sq-AL"/>
        </w:rPr>
        <w:t xml:space="preserve">infrastrukturës së përshtatshme </w:t>
      </w:r>
      <w:r w:rsidRPr="00BD204D">
        <w:rPr>
          <w:rFonts w:ascii="Times New Roman" w:hAnsi="Times New Roman"/>
          <w:sz w:val="24"/>
          <w:szCs w:val="24"/>
          <w:shd w:val="clear" w:color="auto" w:fill="FCFCFC"/>
          <w:lang w:val="sq-AL"/>
        </w:rPr>
        <w:t>nuk mundësoi zbatimin praktik të tyre. Zgjidhja e kët</w:t>
      </w:r>
      <w:r w:rsidR="00570675" w:rsidRPr="00BD204D">
        <w:rPr>
          <w:rFonts w:ascii="Times New Roman" w:hAnsi="Times New Roman"/>
          <w:sz w:val="24"/>
          <w:szCs w:val="24"/>
          <w:shd w:val="clear" w:color="auto" w:fill="FCFCFC"/>
          <w:lang w:val="sq-AL"/>
        </w:rPr>
        <w:t xml:space="preserve">ij problemi u mundësua në vitin </w:t>
      </w:r>
      <w:r w:rsidRPr="00BD204D">
        <w:rPr>
          <w:rFonts w:ascii="Times New Roman" w:hAnsi="Times New Roman"/>
          <w:sz w:val="24"/>
          <w:szCs w:val="24"/>
          <w:shd w:val="clear" w:color="auto" w:fill="FCFCFC"/>
          <w:lang w:val="sq-AL"/>
        </w:rPr>
        <w:t>1946 me themelimin e Drejtorisë të Kontrollit të Instrumenteve Matëse. K</w:t>
      </w:r>
      <w:r w:rsidR="002077FB" w:rsidRPr="00BD204D">
        <w:rPr>
          <w:rFonts w:ascii="Times New Roman" w:hAnsi="Times New Roman"/>
          <w:sz w:val="24"/>
          <w:szCs w:val="24"/>
          <w:shd w:val="clear" w:color="auto" w:fill="FCFCFC"/>
          <w:lang w:val="sq-AL"/>
        </w:rPr>
        <w:t>ë</w:t>
      </w:r>
      <w:r w:rsidRPr="00BD204D">
        <w:rPr>
          <w:rFonts w:ascii="Times New Roman" w:hAnsi="Times New Roman"/>
          <w:sz w:val="24"/>
          <w:szCs w:val="24"/>
          <w:shd w:val="clear" w:color="auto" w:fill="FCFCFC"/>
          <w:lang w:val="sq-AL"/>
        </w:rPr>
        <w:t>shtu u mundësua krijimi për herë të parë i një strukture përgjegjëse për Peshat dhe Masat, por infrastruktura laboratorike për kryerjen e verifikimit të instrumenteve matës, të përdorur në prodhim apo tregti, ishte e pamjaftueshme.</w:t>
      </w:r>
    </w:p>
    <w:p w:rsidR="00F77587" w:rsidRPr="00BD204D" w:rsidRDefault="007C33F1">
      <w:pPr>
        <w:shd w:val="clear" w:color="auto" w:fill="FFFFFF" w:themeFill="background1"/>
        <w:jc w:val="both"/>
        <w:rPr>
          <w:rFonts w:ascii="Times New Roman" w:hAnsi="Times New Roman"/>
          <w:sz w:val="24"/>
          <w:szCs w:val="24"/>
          <w:shd w:val="clear" w:color="auto" w:fill="FCFCFC"/>
          <w:lang w:val="sq-AL"/>
        </w:rPr>
      </w:pPr>
      <w:r w:rsidRPr="00BD204D">
        <w:rPr>
          <w:rFonts w:ascii="Times New Roman" w:hAnsi="Times New Roman"/>
          <w:sz w:val="24"/>
          <w:szCs w:val="24"/>
          <w:shd w:val="clear" w:color="auto" w:fill="FCFCFC"/>
          <w:lang w:val="sq-AL"/>
        </w:rPr>
        <w:t>Ndërkohë sigurimi i gjurmueshmëris</w:t>
      </w:r>
      <w:r w:rsidR="00570675" w:rsidRPr="00F77587">
        <w:rPr>
          <w:rFonts w:ascii="Times New Roman" w:hAnsi="Times New Roman"/>
          <w:sz w:val="24"/>
          <w:szCs w:val="24"/>
          <w:lang w:val="sq-AL"/>
        </w:rPr>
        <w:t>ë</w:t>
      </w:r>
      <w:r w:rsidRPr="00BD204D">
        <w:rPr>
          <w:rFonts w:ascii="Times New Roman" w:hAnsi="Times New Roman"/>
          <w:sz w:val="24"/>
          <w:szCs w:val="24"/>
          <w:shd w:val="clear" w:color="auto" w:fill="FCFCFC"/>
          <w:lang w:val="sq-AL"/>
        </w:rPr>
        <w:t xml:space="preserve"> së matjeve deri në nivelin më të lartë ndërkombëtar mbeti problem për një periudhë relativisht të gjatë. Në periudhën e komunizmit, ashtu si pothuajse në</w:t>
      </w:r>
      <w:r w:rsidR="002077FB" w:rsidRPr="00BD204D">
        <w:rPr>
          <w:rFonts w:ascii="Times New Roman" w:hAnsi="Times New Roman"/>
          <w:sz w:val="24"/>
          <w:szCs w:val="24"/>
          <w:shd w:val="clear" w:color="auto" w:fill="FCFCFC"/>
          <w:lang w:val="sq-AL"/>
        </w:rPr>
        <w:t xml:space="preserve"> të gjithë vendet e Europës L</w:t>
      </w:r>
      <w:r w:rsidRPr="00BD204D">
        <w:rPr>
          <w:rFonts w:ascii="Times New Roman" w:hAnsi="Times New Roman"/>
          <w:sz w:val="24"/>
          <w:szCs w:val="24"/>
          <w:shd w:val="clear" w:color="auto" w:fill="FCFCFC"/>
          <w:lang w:val="sq-AL"/>
        </w:rPr>
        <w:t xml:space="preserve">indore, metrologjia nënkuptonte vetëm sferën e detyruar, pra metrologjinë ligjore. Pjesërisht gjurmueshmëria e matjeve sigurohej në mënyrë të pavarur nga ish-ndërmarrjet industriale që gjithësesi ishin pronë shtetërore. Mungesa e infrastrukturës, informacionit dhe komunikimit me strukturat rajonale dhe më gjërë të metrologjisë në ato vite ishin faktorët kryesorë që penguan zhvillimin e metrologjisë. </w:t>
      </w:r>
    </w:p>
    <w:p w:rsidR="002D2DFE" w:rsidRPr="00BD204D" w:rsidRDefault="007C33F1">
      <w:pPr>
        <w:jc w:val="both"/>
        <w:rPr>
          <w:rFonts w:ascii="Times New Roman" w:hAnsi="Times New Roman"/>
          <w:sz w:val="24"/>
          <w:szCs w:val="24"/>
          <w:shd w:val="clear" w:color="auto" w:fill="FCFCFC"/>
          <w:lang w:val="sq-AL"/>
        </w:rPr>
      </w:pPr>
      <w:r w:rsidRPr="00BD204D">
        <w:rPr>
          <w:rFonts w:ascii="Times New Roman" w:hAnsi="Times New Roman"/>
          <w:sz w:val="24"/>
          <w:szCs w:val="24"/>
          <w:shd w:val="clear" w:color="auto" w:fill="FCFCFC"/>
          <w:lang w:val="sq-AL"/>
        </w:rPr>
        <w:t xml:space="preserve">Këto probleme parësore u zgjidhën pjesërisht me themelimin e Drejtorisë së Përgjithshme të </w:t>
      </w:r>
      <w:r w:rsidR="005B2D4D" w:rsidRPr="00BD204D">
        <w:rPr>
          <w:rFonts w:ascii="Times New Roman" w:hAnsi="Times New Roman"/>
          <w:sz w:val="24"/>
          <w:szCs w:val="24"/>
          <w:shd w:val="clear" w:color="auto" w:fill="FCFCFC"/>
          <w:lang w:val="sq-AL"/>
        </w:rPr>
        <w:t>Metrologjisë dhe Kalibrimit (sot DPM), në vitin 2003</w:t>
      </w:r>
      <w:r w:rsidR="003231D1" w:rsidRPr="00BD204D">
        <w:rPr>
          <w:rFonts w:ascii="Times New Roman" w:hAnsi="Times New Roman"/>
          <w:sz w:val="24"/>
          <w:szCs w:val="24"/>
          <w:shd w:val="clear" w:color="auto" w:fill="FCFCFC"/>
          <w:lang w:val="sq-AL"/>
        </w:rPr>
        <w:t xml:space="preserve"> me Ligjin nr. </w:t>
      </w:r>
      <w:r w:rsidR="00566ED2" w:rsidRPr="00BD204D">
        <w:rPr>
          <w:rFonts w:ascii="Times New Roman" w:hAnsi="Times New Roman"/>
          <w:sz w:val="24"/>
          <w:szCs w:val="24"/>
          <w:shd w:val="clear" w:color="auto" w:fill="FCFCFC"/>
          <w:lang w:val="sq-AL"/>
        </w:rPr>
        <w:t>8996</w:t>
      </w:r>
      <w:r w:rsidR="00453DB6" w:rsidRPr="00BD204D">
        <w:rPr>
          <w:rFonts w:ascii="Times New Roman" w:hAnsi="Times New Roman"/>
          <w:sz w:val="24"/>
          <w:szCs w:val="24"/>
          <w:shd w:val="clear" w:color="auto" w:fill="FFFFFF"/>
          <w:lang w:val="sq-AL"/>
        </w:rPr>
        <w:t>, dat</w:t>
      </w:r>
      <w:r w:rsidR="002A69ED" w:rsidRPr="00BD204D">
        <w:rPr>
          <w:rFonts w:ascii="Times New Roman" w:hAnsi="Times New Roman"/>
          <w:sz w:val="24"/>
          <w:szCs w:val="24"/>
          <w:shd w:val="clear" w:color="auto" w:fill="FCFCFC"/>
          <w:lang w:val="sq-AL"/>
        </w:rPr>
        <w:t>ë</w:t>
      </w:r>
      <w:r w:rsidR="00453DB6" w:rsidRPr="00BD204D">
        <w:rPr>
          <w:rFonts w:ascii="Times New Roman" w:hAnsi="Times New Roman"/>
          <w:sz w:val="24"/>
          <w:szCs w:val="24"/>
          <w:shd w:val="clear" w:color="auto" w:fill="FFFFFF"/>
          <w:lang w:val="sq-AL"/>
        </w:rPr>
        <w:t xml:space="preserve"> 30.</w:t>
      </w:r>
      <w:r w:rsidR="00566ED2" w:rsidRPr="00BD204D">
        <w:rPr>
          <w:rFonts w:ascii="Times New Roman" w:hAnsi="Times New Roman"/>
          <w:sz w:val="24"/>
          <w:szCs w:val="24"/>
          <w:shd w:val="clear" w:color="auto" w:fill="FFFFFF"/>
          <w:lang w:val="sq-AL"/>
        </w:rPr>
        <w:t>0</w:t>
      </w:r>
      <w:r w:rsidR="00453DB6" w:rsidRPr="00BD204D">
        <w:rPr>
          <w:rFonts w:ascii="Times New Roman" w:hAnsi="Times New Roman"/>
          <w:sz w:val="24"/>
          <w:szCs w:val="24"/>
          <w:shd w:val="clear" w:color="auto" w:fill="FFFFFF"/>
          <w:lang w:val="sq-AL"/>
        </w:rPr>
        <w:t>1.</w:t>
      </w:r>
      <w:r w:rsidR="00453DB6" w:rsidRPr="00BD204D">
        <w:rPr>
          <w:rStyle w:val="Emphasis"/>
          <w:rFonts w:ascii="Times New Roman" w:eastAsiaTheme="majorEastAsia" w:hAnsi="Times New Roman"/>
          <w:bCs/>
          <w:i w:val="0"/>
          <w:iCs w:val="0"/>
          <w:sz w:val="24"/>
          <w:szCs w:val="24"/>
          <w:shd w:val="clear" w:color="auto" w:fill="FFFFFF"/>
          <w:lang w:val="sq-AL"/>
        </w:rPr>
        <w:t>2003</w:t>
      </w:r>
      <w:r w:rsidR="003231D1" w:rsidRPr="00BD204D">
        <w:rPr>
          <w:rFonts w:ascii="Times New Roman" w:hAnsi="Times New Roman"/>
          <w:sz w:val="24"/>
          <w:szCs w:val="24"/>
          <w:shd w:val="clear" w:color="auto" w:fill="FCFCFC"/>
          <w:lang w:val="sq-AL"/>
        </w:rPr>
        <w:t>“P</w:t>
      </w:r>
      <w:r w:rsidR="00570675" w:rsidRPr="00F77587">
        <w:rPr>
          <w:rFonts w:ascii="Times New Roman" w:hAnsi="Times New Roman"/>
          <w:sz w:val="24"/>
          <w:szCs w:val="24"/>
          <w:lang w:val="sq-AL"/>
        </w:rPr>
        <w:t>ë</w:t>
      </w:r>
      <w:r w:rsidR="003231D1" w:rsidRPr="00BD204D">
        <w:rPr>
          <w:rFonts w:ascii="Times New Roman" w:hAnsi="Times New Roman"/>
          <w:sz w:val="24"/>
          <w:szCs w:val="24"/>
          <w:shd w:val="clear" w:color="auto" w:fill="FCFCFC"/>
          <w:lang w:val="sq-AL"/>
        </w:rPr>
        <w:t>r nj</w:t>
      </w:r>
      <w:r w:rsidR="00570675" w:rsidRPr="00F77587">
        <w:rPr>
          <w:rFonts w:ascii="Times New Roman" w:hAnsi="Times New Roman"/>
          <w:sz w:val="24"/>
          <w:szCs w:val="24"/>
          <w:lang w:val="sq-AL"/>
        </w:rPr>
        <w:t>ë</w:t>
      </w:r>
      <w:r w:rsidR="003231D1" w:rsidRPr="00BD204D">
        <w:rPr>
          <w:rFonts w:ascii="Times New Roman" w:hAnsi="Times New Roman"/>
          <w:sz w:val="24"/>
          <w:szCs w:val="24"/>
          <w:shd w:val="clear" w:color="auto" w:fill="FCFCFC"/>
          <w:lang w:val="sq-AL"/>
        </w:rPr>
        <w:t>sit</w:t>
      </w:r>
      <w:r w:rsidR="00570675" w:rsidRPr="00F77587">
        <w:rPr>
          <w:rFonts w:ascii="Times New Roman" w:hAnsi="Times New Roman"/>
          <w:sz w:val="24"/>
          <w:szCs w:val="24"/>
          <w:lang w:val="sq-AL"/>
        </w:rPr>
        <w:t>ë</w:t>
      </w:r>
      <w:r w:rsidR="003231D1" w:rsidRPr="00BD204D">
        <w:rPr>
          <w:rFonts w:ascii="Times New Roman" w:hAnsi="Times New Roman"/>
          <w:sz w:val="24"/>
          <w:szCs w:val="24"/>
          <w:shd w:val="clear" w:color="auto" w:fill="FCFCFC"/>
          <w:lang w:val="sq-AL"/>
        </w:rPr>
        <w:t xml:space="preserve"> e matjes dhe kontrollin e mjeteve mat</w:t>
      </w:r>
      <w:r w:rsidR="002077FB" w:rsidRPr="00BD204D">
        <w:rPr>
          <w:rFonts w:ascii="Times New Roman" w:hAnsi="Times New Roman"/>
          <w:sz w:val="24"/>
          <w:szCs w:val="24"/>
          <w:shd w:val="clear" w:color="auto" w:fill="FCFCFC"/>
          <w:lang w:val="sq-AL"/>
        </w:rPr>
        <w:t>ë</w:t>
      </w:r>
      <w:r w:rsidR="003231D1" w:rsidRPr="00BD204D">
        <w:rPr>
          <w:rFonts w:ascii="Times New Roman" w:hAnsi="Times New Roman"/>
          <w:sz w:val="24"/>
          <w:szCs w:val="24"/>
          <w:shd w:val="clear" w:color="auto" w:fill="FCFCFC"/>
          <w:lang w:val="sq-AL"/>
        </w:rPr>
        <w:t>se (metrologjin</w:t>
      </w:r>
      <w:r w:rsidR="002077FB" w:rsidRPr="00BD204D">
        <w:rPr>
          <w:rFonts w:ascii="Times New Roman" w:hAnsi="Times New Roman"/>
          <w:sz w:val="24"/>
          <w:szCs w:val="24"/>
          <w:shd w:val="clear" w:color="auto" w:fill="FCFCFC"/>
          <w:lang w:val="sq-AL"/>
        </w:rPr>
        <w:t>ë</w:t>
      </w:r>
      <w:r w:rsidR="003231D1" w:rsidRPr="00BD204D">
        <w:rPr>
          <w:rFonts w:ascii="Times New Roman" w:hAnsi="Times New Roman"/>
          <w:sz w:val="24"/>
          <w:szCs w:val="24"/>
          <w:shd w:val="clear" w:color="auto" w:fill="FCFCFC"/>
          <w:lang w:val="sq-AL"/>
        </w:rPr>
        <w:t>)</w:t>
      </w:r>
      <w:r w:rsidR="002077FB" w:rsidRPr="00BD204D">
        <w:rPr>
          <w:rFonts w:ascii="Times New Roman" w:hAnsi="Times New Roman"/>
          <w:sz w:val="24"/>
          <w:szCs w:val="24"/>
          <w:shd w:val="clear" w:color="auto" w:fill="FCFCFC"/>
          <w:lang w:val="sq-AL"/>
        </w:rPr>
        <w:t>”</w:t>
      </w:r>
      <w:r w:rsidR="005B2D4D" w:rsidRPr="00BD204D">
        <w:rPr>
          <w:rFonts w:ascii="Times New Roman" w:hAnsi="Times New Roman"/>
          <w:sz w:val="24"/>
          <w:szCs w:val="24"/>
          <w:shd w:val="clear" w:color="auto" w:fill="FCFCFC"/>
          <w:lang w:val="sq-AL"/>
        </w:rPr>
        <w:t>. Që prej këtij viti kanë ndodhur një sërë ndryshimesh dinamike që janë reflektuar në dispozitat ligjore dhe infrastrukturën zbatuese.</w:t>
      </w:r>
    </w:p>
    <w:p w:rsidR="003D155A" w:rsidRPr="00BD204D" w:rsidRDefault="005B2D4D" w:rsidP="00566ED2">
      <w:pPr>
        <w:tabs>
          <w:tab w:val="left" w:pos="7920"/>
        </w:tabs>
        <w:jc w:val="both"/>
        <w:rPr>
          <w:rFonts w:ascii="Times New Roman" w:hAnsi="Times New Roman"/>
          <w:sz w:val="24"/>
          <w:szCs w:val="24"/>
          <w:lang w:val="sq-AL"/>
        </w:rPr>
      </w:pPr>
      <w:r w:rsidRPr="00BD204D">
        <w:rPr>
          <w:rFonts w:ascii="Times New Roman" w:hAnsi="Times New Roman"/>
          <w:sz w:val="24"/>
          <w:szCs w:val="24"/>
          <w:shd w:val="clear" w:color="auto" w:fill="FCFCFC"/>
          <w:lang w:val="sq-AL"/>
        </w:rPr>
        <w:t>Sot</w:t>
      </w:r>
      <w:r w:rsidR="00570675" w:rsidRPr="00BD204D">
        <w:rPr>
          <w:rFonts w:ascii="Times New Roman" w:hAnsi="Times New Roman"/>
          <w:sz w:val="24"/>
          <w:szCs w:val="24"/>
          <w:shd w:val="clear" w:color="auto" w:fill="FCFCFC"/>
          <w:lang w:val="sq-AL"/>
        </w:rPr>
        <w:t>,</w:t>
      </w:r>
      <w:r w:rsidRPr="00BD204D">
        <w:rPr>
          <w:rFonts w:ascii="Times New Roman" w:hAnsi="Times New Roman"/>
          <w:sz w:val="24"/>
          <w:szCs w:val="24"/>
          <w:shd w:val="clear" w:color="auto" w:fill="FCFCFC"/>
          <w:lang w:val="sq-AL"/>
        </w:rPr>
        <w:t xml:space="preserve"> Drejtoria e Përgjithshme e Metrologjisë është përgjegjëse për metrologjinë shkencore, industriale dhe metrologjinë ligjore, operon në varësi të Ministrit të </w:t>
      </w:r>
      <w:r w:rsidR="003231D1" w:rsidRPr="00BD204D">
        <w:rPr>
          <w:rFonts w:ascii="Times New Roman" w:hAnsi="Times New Roman"/>
          <w:sz w:val="24"/>
          <w:szCs w:val="24"/>
          <w:shd w:val="clear" w:color="auto" w:fill="FCFCFC"/>
          <w:lang w:val="sq-AL"/>
        </w:rPr>
        <w:t xml:space="preserve">Financave dhe </w:t>
      </w:r>
      <w:r w:rsidR="003231D1" w:rsidRPr="00BD204D">
        <w:rPr>
          <w:rFonts w:ascii="Times New Roman" w:hAnsi="Times New Roman"/>
          <w:sz w:val="24"/>
          <w:szCs w:val="24"/>
          <w:shd w:val="clear" w:color="auto" w:fill="FCFCFC"/>
          <w:lang w:val="sq-AL"/>
        </w:rPr>
        <w:lastRenderedPageBreak/>
        <w:t>Ekonomis</w:t>
      </w:r>
      <w:r w:rsidR="002A69ED" w:rsidRPr="00BD204D">
        <w:rPr>
          <w:rFonts w:ascii="Times New Roman" w:hAnsi="Times New Roman"/>
          <w:sz w:val="24"/>
          <w:szCs w:val="24"/>
          <w:shd w:val="clear" w:color="auto" w:fill="FCFCFC"/>
          <w:lang w:val="sq-AL"/>
        </w:rPr>
        <w:t>ë</w:t>
      </w:r>
      <w:r w:rsidRPr="00BD204D">
        <w:rPr>
          <w:rFonts w:ascii="Times New Roman" w:hAnsi="Times New Roman"/>
          <w:sz w:val="24"/>
          <w:szCs w:val="24"/>
          <w:shd w:val="clear" w:color="auto" w:fill="FCFCFC"/>
          <w:lang w:val="sq-AL"/>
        </w:rPr>
        <w:t>dhe zhvillon aktivitetin e saj në mbështetje të ligjit Nr. 9875, datë 14.02.2008 “Për metrologjinë”, si dhe të akteve nënligjore të dala në zbatim të tij.</w:t>
      </w:r>
      <w:r w:rsidR="00537071">
        <w:rPr>
          <w:rFonts w:ascii="Times New Roman" w:hAnsi="Times New Roman"/>
          <w:sz w:val="24"/>
          <w:szCs w:val="24"/>
          <w:shd w:val="clear" w:color="auto" w:fill="FCFCFC"/>
          <w:lang w:val="sq-AL"/>
        </w:rPr>
        <w:t xml:space="preserve"> </w:t>
      </w:r>
      <w:r w:rsidR="001D15EA" w:rsidRPr="00BD204D">
        <w:rPr>
          <w:rFonts w:ascii="Times New Roman" w:hAnsi="Times New Roman"/>
          <w:sz w:val="24"/>
          <w:szCs w:val="24"/>
          <w:shd w:val="clear" w:color="auto" w:fill="FCFCFC"/>
          <w:lang w:val="sq-AL"/>
        </w:rPr>
        <w:t xml:space="preserve">Drejtoria </w:t>
      </w:r>
      <w:r w:rsidR="00703AAA" w:rsidRPr="00BD204D">
        <w:rPr>
          <w:rFonts w:ascii="Times New Roman" w:hAnsi="Times New Roman"/>
          <w:sz w:val="24"/>
          <w:szCs w:val="24"/>
          <w:shd w:val="clear" w:color="auto" w:fill="FCFCFC"/>
          <w:lang w:val="sq-AL"/>
        </w:rPr>
        <w:t>e P</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rgjithshme e Metrologjis</w:t>
      </w:r>
      <w:r w:rsidR="00703AAA" w:rsidRPr="00566ED2">
        <w:rPr>
          <w:rFonts w:ascii="Times New Roman" w:hAnsi="Times New Roman"/>
          <w:sz w:val="24"/>
          <w:szCs w:val="24"/>
          <w:lang w:val="sq-AL"/>
        </w:rPr>
        <w:t>ë</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sht</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 an</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tare e asociuar n</w:t>
      </w:r>
      <w:r w:rsidR="006C60D8"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 Konferenc</w:t>
      </w:r>
      <w:r w:rsidR="006C60D8"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n e P</w:t>
      </w:r>
      <w:r w:rsidR="006C60D8"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rgjithshme </w:t>
      </w:r>
      <w:r w:rsidR="006C60D8" w:rsidRPr="00BD204D">
        <w:rPr>
          <w:rFonts w:ascii="Times New Roman" w:hAnsi="Times New Roman"/>
          <w:sz w:val="24"/>
          <w:szCs w:val="24"/>
          <w:shd w:val="clear" w:color="auto" w:fill="FCFCFC"/>
          <w:lang w:val="sq-AL"/>
        </w:rPr>
        <w:t>të</w:t>
      </w:r>
      <w:r w:rsidR="00C3763C" w:rsidRPr="00BD204D">
        <w:rPr>
          <w:rFonts w:ascii="Times New Roman" w:hAnsi="Times New Roman"/>
          <w:sz w:val="24"/>
          <w:szCs w:val="24"/>
          <w:shd w:val="clear" w:color="auto" w:fill="FCFCFC"/>
          <w:lang w:val="sq-AL"/>
        </w:rPr>
        <w:t>P</w:t>
      </w:r>
      <w:r w:rsidR="00B577AB" w:rsidRPr="00BD204D">
        <w:rPr>
          <w:rFonts w:ascii="Times New Roman" w:hAnsi="Times New Roman"/>
          <w:sz w:val="24"/>
          <w:szCs w:val="24"/>
          <w:shd w:val="clear" w:color="auto" w:fill="FCFCFC"/>
          <w:lang w:val="sq-AL"/>
        </w:rPr>
        <w:t>esha</w:t>
      </w:r>
      <w:r w:rsidR="006C60D8" w:rsidRPr="00BD204D">
        <w:rPr>
          <w:rFonts w:ascii="Times New Roman" w:hAnsi="Times New Roman"/>
          <w:sz w:val="24"/>
          <w:szCs w:val="24"/>
          <w:shd w:val="clear" w:color="auto" w:fill="FCFCFC"/>
          <w:lang w:val="sq-AL"/>
        </w:rPr>
        <w:t>ve</w:t>
      </w:r>
      <w:r w:rsidR="00B577AB" w:rsidRPr="00BD204D">
        <w:rPr>
          <w:rFonts w:ascii="Times New Roman" w:hAnsi="Times New Roman"/>
          <w:sz w:val="24"/>
          <w:szCs w:val="24"/>
          <w:shd w:val="clear" w:color="auto" w:fill="FCFCFC"/>
          <w:lang w:val="sq-AL"/>
        </w:rPr>
        <w:t xml:space="preserve"> dhe </w:t>
      </w:r>
      <w:r w:rsidR="00C3763C" w:rsidRPr="00BD204D">
        <w:rPr>
          <w:rFonts w:ascii="Times New Roman" w:hAnsi="Times New Roman"/>
          <w:sz w:val="24"/>
          <w:szCs w:val="24"/>
          <w:shd w:val="clear" w:color="auto" w:fill="FCFCFC"/>
          <w:lang w:val="sq-AL"/>
        </w:rPr>
        <w:t>M</w:t>
      </w:r>
      <w:r w:rsidR="00B577AB" w:rsidRPr="00BD204D">
        <w:rPr>
          <w:rFonts w:ascii="Times New Roman" w:hAnsi="Times New Roman"/>
          <w:sz w:val="24"/>
          <w:szCs w:val="24"/>
          <w:shd w:val="clear" w:color="auto" w:fill="FCFCFC"/>
          <w:lang w:val="sq-AL"/>
        </w:rPr>
        <w:t>asa</w:t>
      </w:r>
      <w:r w:rsidR="006C60D8" w:rsidRPr="00BD204D">
        <w:rPr>
          <w:rFonts w:ascii="Times New Roman" w:hAnsi="Times New Roman"/>
          <w:sz w:val="24"/>
          <w:szCs w:val="24"/>
          <w:shd w:val="clear" w:color="auto" w:fill="FCFCFC"/>
          <w:lang w:val="sq-AL"/>
        </w:rPr>
        <w:t>veprej</w:t>
      </w:r>
      <w:r w:rsidR="00C3763C" w:rsidRPr="00BD204D">
        <w:rPr>
          <w:rFonts w:ascii="Times New Roman" w:hAnsi="Times New Roman"/>
          <w:sz w:val="24"/>
          <w:szCs w:val="24"/>
          <w:shd w:val="clear" w:color="auto" w:fill="FCFCFC"/>
          <w:lang w:val="sq-AL"/>
        </w:rPr>
        <w:t xml:space="preserve"> viti</w:t>
      </w:r>
      <w:r w:rsidR="006C60D8" w:rsidRPr="00BD204D">
        <w:rPr>
          <w:rFonts w:ascii="Times New Roman" w:hAnsi="Times New Roman"/>
          <w:sz w:val="24"/>
          <w:szCs w:val="24"/>
          <w:shd w:val="clear" w:color="auto" w:fill="FCFCFC"/>
          <w:lang w:val="sq-AL"/>
        </w:rPr>
        <w:t>t</w:t>
      </w:r>
      <w:r w:rsidR="00C3763C" w:rsidRPr="00BD204D">
        <w:rPr>
          <w:rFonts w:ascii="Times New Roman" w:hAnsi="Times New Roman"/>
          <w:sz w:val="24"/>
          <w:szCs w:val="24"/>
          <w:shd w:val="clear" w:color="auto" w:fill="FCFCFC"/>
          <w:lang w:val="sq-AL"/>
        </w:rPr>
        <w:t xml:space="preserve"> 2007. Gj</w:t>
      </w:r>
      <w:r w:rsidR="006C60D8" w:rsidRPr="00BD204D">
        <w:rPr>
          <w:rFonts w:ascii="Times New Roman" w:hAnsi="Times New Roman"/>
          <w:sz w:val="24"/>
          <w:szCs w:val="24"/>
          <w:shd w:val="clear" w:color="auto" w:fill="FCFCFC"/>
          <w:lang w:val="sq-AL"/>
        </w:rPr>
        <w:t>i</w:t>
      </w:r>
      <w:r w:rsidR="00C3763C" w:rsidRPr="00BD204D">
        <w:rPr>
          <w:rFonts w:ascii="Times New Roman" w:hAnsi="Times New Roman"/>
          <w:sz w:val="24"/>
          <w:szCs w:val="24"/>
          <w:shd w:val="clear" w:color="auto" w:fill="FCFCFC"/>
          <w:lang w:val="sq-AL"/>
        </w:rPr>
        <w:t>t</w:t>
      </w:r>
      <w:r w:rsidR="006C60D8" w:rsidRPr="00BD204D">
        <w:rPr>
          <w:rFonts w:ascii="Times New Roman" w:hAnsi="Times New Roman"/>
          <w:sz w:val="24"/>
          <w:szCs w:val="24"/>
          <w:shd w:val="clear" w:color="auto" w:fill="FCFCFC"/>
          <w:lang w:val="sq-AL"/>
        </w:rPr>
        <w:t>h</w:t>
      </w:r>
      <w:r w:rsidR="00C3763C" w:rsidRPr="00BD204D">
        <w:rPr>
          <w:rFonts w:ascii="Times New Roman" w:hAnsi="Times New Roman"/>
          <w:sz w:val="24"/>
          <w:szCs w:val="24"/>
          <w:shd w:val="clear" w:color="auto" w:fill="FCFCFC"/>
          <w:lang w:val="sq-AL"/>
        </w:rPr>
        <w:t xml:space="preserve">ashtu </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sht</w:t>
      </w:r>
      <w:r w:rsidR="00703AAA"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an</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tare e asociuar prej vitit 2009 n</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 Shoqat</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n </w:t>
      </w:r>
      <w:r w:rsidR="006C60D8" w:rsidRPr="00BD204D">
        <w:rPr>
          <w:rFonts w:ascii="Times New Roman" w:hAnsi="Times New Roman"/>
          <w:sz w:val="24"/>
          <w:szCs w:val="24"/>
          <w:shd w:val="clear" w:color="auto" w:fill="FCFCFC"/>
          <w:lang w:val="sq-AL"/>
        </w:rPr>
        <w:t xml:space="preserve">e </w:t>
      </w:r>
      <w:r w:rsidR="00B577AB" w:rsidRPr="00BD204D">
        <w:rPr>
          <w:rFonts w:ascii="Times New Roman" w:hAnsi="Times New Roman"/>
          <w:sz w:val="24"/>
          <w:szCs w:val="24"/>
          <w:shd w:val="clear" w:color="auto" w:fill="FCFCFC"/>
          <w:lang w:val="sq-AL"/>
        </w:rPr>
        <w:t>Bashk</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punimi</w:t>
      </w:r>
      <w:r w:rsidR="006C60D8" w:rsidRPr="00BD204D">
        <w:rPr>
          <w:rFonts w:ascii="Times New Roman" w:hAnsi="Times New Roman"/>
          <w:sz w:val="24"/>
          <w:szCs w:val="24"/>
          <w:shd w:val="clear" w:color="auto" w:fill="FCFCFC"/>
          <w:lang w:val="sq-AL"/>
        </w:rPr>
        <w:t>t</w:t>
      </w:r>
      <w:r w:rsidR="00B577AB" w:rsidRPr="00BD204D">
        <w:rPr>
          <w:rFonts w:ascii="Times New Roman" w:hAnsi="Times New Roman"/>
          <w:sz w:val="24"/>
          <w:szCs w:val="24"/>
          <w:shd w:val="clear" w:color="auto" w:fill="FCFCFC"/>
          <w:lang w:val="sq-AL"/>
        </w:rPr>
        <w:t>Europian n</w:t>
      </w:r>
      <w:r w:rsidR="00B577AB" w:rsidRPr="00566ED2">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 Metrologjin</w:t>
      </w:r>
      <w:r w:rsidR="001D15EA" w:rsidRPr="00F77587">
        <w:rPr>
          <w:rFonts w:ascii="Times New Roman" w:hAnsi="Times New Roman"/>
          <w:sz w:val="24"/>
          <w:szCs w:val="24"/>
          <w:lang w:val="sq-AL"/>
        </w:rPr>
        <w:t>ë</w:t>
      </w:r>
      <w:r w:rsidR="00B577AB" w:rsidRPr="00BD204D">
        <w:rPr>
          <w:rFonts w:ascii="Times New Roman" w:hAnsi="Times New Roman"/>
          <w:sz w:val="24"/>
          <w:szCs w:val="24"/>
          <w:shd w:val="clear" w:color="auto" w:fill="FCFCFC"/>
          <w:lang w:val="sq-AL"/>
        </w:rPr>
        <w:t xml:space="preserve"> Ligjore (</w:t>
      </w:r>
      <w:r w:rsidR="002077FB" w:rsidRPr="00BD204D">
        <w:rPr>
          <w:rFonts w:ascii="Times New Roman" w:hAnsi="Times New Roman"/>
          <w:sz w:val="24"/>
          <w:szCs w:val="24"/>
          <w:shd w:val="clear" w:color="auto" w:fill="FCFCFC"/>
          <w:lang w:val="sq-AL"/>
        </w:rPr>
        <w:t>W</w:t>
      </w:r>
      <w:r w:rsidR="00B577AB" w:rsidRPr="00BD204D">
        <w:rPr>
          <w:rFonts w:ascii="Times New Roman" w:hAnsi="Times New Roman"/>
          <w:sz w:val="24"/>
          <w:szCs w:val="24"/>
          <w:shd w:val="clear" w:color="auto" w:fill="FCFCFC"/>
          <w:lang w:val="sq-AL"/>
        </w:rPr>
        <w:t>ELMEC),</w:t>
      </w:r>
      <w:r w:rsidR="006C60D8" w:rsidRPr="00BD204D">
        <w:rPr>
          <w:rFonts w:ascii="Times New Roman" w:hAnsi="Times New Roman"/>
          <w:sz w:val="24"/>
          <w:szCs w:val="24"/>
          <w:shd w:val="clear" w:color="auto" w:fill="FCFCFC"/>
          <w:lang w:val="sq-AL"/>
        </w:rPr>
        <w:t xml:space="preserve"> si dhe </w:t>
      </w:r>
      <w:r w:rsidR="00703AAA" w:rsidRPr="00BD204D">
        <w:rPr>
          <w:rFonts w:ascii="Times New Roman" w:hAnsi="Times New Roman"/>
          <w:sz w:val="24"/>
          <w:szCs w:val="24"/>
          <w:shd w:val="clear" w:color="auto" w:fill="FCFCFC"/>
          <w:lang w:val="sq-AL"/>
        </w:rPr>
        <w:t>an</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tare me t</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 xml:space="preserve"> drejta t</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 xml:space="preserve"> plota n</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 xml:space="preserve"> Shoqat</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n Europiane t</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 xml:space="preserve"> Instituteve Komb</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tare t</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 xml:space="preserve"> Metrologjis</w:t>
      </w:r>
      <w:r w:rsidR="00703AAA" w:rsidRPr="00566ED2">
        <w:rPr>
          <w:rFonts w:ascii="Times New Roman" w:hAnsi="Times New Roman"/>
          <w:sz w:val="24"/>
          <w:szCs w:val="24"/>
          <w:lang w:val="sq-AL"/>
        </w:rPr>
        <w:t>ë</w:t>
      </w:r>
      <w:r w:rsidR="00703AAA" w:rsidRPr="00BD204D">
        <w:rPr>
          <w:rFonts w:ascii="Times New Roman" w:hAnsi="Times New Roman"/>
          <w:sz w:val="24"/>
          <w:szCs w:val="24"/>
          <w:shd w:val="clear" w:color="auto" w:fill="FCFCFC"/>
          <w:lang w:val="sq-AL"/>
        </w:rPr>
        <w:t xml:space="preserve"> (EURAMET) </w:t>
      </w:r>
      <w:r w:rsidR="00B577AB" w:rsidRPr="00BD204D">
        <w:rPr>
          <w:rFonts w:ascii="Times New Roman" w:hAnsi="Times New Roman"/>
          <w:sz w:val="24"/>
          <w:szCs w:val="24"/>
          <w:shd w:val="clear" w:color="auto" w:fill="FCFCFC"/>
          <w:lang w:val="sq-AL"/>
        </w:rPr>
        <w:t>prej vitit 2010</w:t>
      </w:r>
      <w:r w:rsidR="006C60D8" w:rsidRPr="00BD204D">
        <w:rPr>
          <w:rFonts w:ascii="Times New Roman" w:hAnsi="Times New Roman"/>
          <w:sz w:val="24"/>
          <w:szCs w:val="24"/>
          <w:shd w:val="clear" w:color="auto" w:fill="FCFCFC"/>
          <w:lang w:val="sq-AL"/>
        </w:rPr>
        <w:t xml:space="preserve">. </w:t>
      </w:r>
      <w:r w:rsidR="00566ED2" w:rsidRPr="00BD204D">
        <w:rPr>
          <w:rFonts w:ascii="Times New Roman" w:hAnsi="Times New Roman"/>
          <w:sz w:val="24"/>
          <w:szCs w:val="24"/>
          <w:lang w:val="sq-AL"/>
        </w:rPr>
        <w:tab/>
      </w:r>
    </w:p>
    <w:p w:rsidR="007815F6" w:rsidRPr="00830E88" w:rsidRDefault="007815F6" w:rsidP="007815F6">
      <w:pPr>
        <w:rPr>
          <w:rFonts w:ascii="Times New Roman" w:hAnsi="Times New Roman"/>
          <w:sz w:val="24"/>
          <w:szCs w:val="24"/>
          <w:lang w:val="sq-AL"/>
        </w:rPr>
      </w:pPr>
    </w:p>
    <w:p w:rsidR="00C50922" w:rsidRPr="00830E88" w:rsidRDefault="00BF5937" w:rsidP="00BF5937">
      <w:pPr>
        <w:pStyle w:val="Heading1"/>
        <w:ind w:firstLine="66"/>
        <w:rPr>
          <w:rFonts w:ascii="Times New Roman" w:hAnsi="Times New Roman" w:cs="Times New Roman"/>
          <w:sz w:val="24"/>
          <w:szCs w:val="24"/>
          <w:lang w:val="sq-AL"/>
        </w:rPr>
      </w:pPr>
      <w:r w:rsidRPr="00830E88">
        <w:rPr>
          <w:rFonts w:ascii="Times New Roman" w:hAnsi="Times New Roman" w:cs="Times New Roman"/>
          <w:sz w:val="24"/>
          <w:szCs w:val="24"/>
          <w:lang w:val="sq-AL"/>
        </w:rPr>
        <w:t>Problemi në shqyrtim</w:t>
      </w:r>
    </w:p>
    <w:p w:rsidR="00D55BD1" w:rsidRPr="00830E88" w:rsidRDefault="00D55BD1" w:rsidP="00D55BD1">
      <w:pPr>
        <w:rPr>
          <w:rFonts w:ascii="Times New Roman" w:hAnsi="Times New Roman"/>
          <w:sz w:val="24"/>
          <w:szCs w:val="24"/>
          <w:lang w:val="sq-AL"/>
        </w:rPr>
      </w:pPr>
    </w:p>
    <w:p w:rsidR="008D1611" w:rsidRPr="00D92464" w:rsidRDefault="008D1611" w:rsidP="008D1611">
      <w:pPr>
        <w:pStyle w:val="NoSpacing"/>
        <w:numPr>
          <w:ilvl w:val="0"/>
          <w:numId w:val="8"/>
        </w:numPr>
        <w:rPr>
          <w:rStyle w:val="Strong"/>
          <w:rFonts w:ascii="Times New Roman" w:hAnsi="Times New Roman"/>
          <w:b w:val="0"/>
          <w:i/>
          <w:sz w:val="20"/>
          <w:lang w:val="sq-AL"/>
        </w:rPr>
      </w:pPr>
      <w:r w:rsidRPr="00D92464">
        <w:rPr>
          <w:rStyle w:val="Strong"/>
          <w:rFonts w:ascii="Times New Roman" w:hAnsi="Times New Roman"/>
          <w:b w:val="0"/>
          <w:i/>
          <w:sz w:val="20"/>
          <w:lang w:val="sq-AL"/>
        </w:rPr>
        <w:t>Përshkruani natyrën e problemit</w:t>
      </w:r>
      <w:r w:rsidR="00573E8A" w:rsidRPr="00D92464">
        <w:rPr>
          <w:rStyle w:val="Strong"/>
          <w:rFonts w:ascii="Times New Roman" w:hAnsi="Times New Roman"/>
          <w:b w:val="0"/>
          <w:i/>
          <w:sz w:val="20"/>
          <w:lang w:val="sq-AL"/>
        </w:rPr>
        <w:t>.</w:t>
      </w:r>
    </w:p>
    <w:p w:rsidR="00751D86" w:rsidRPr="00D92464" w:rsidRDefault="00751D86" w:rsidP="00751D86">
      <w:pPr>
        <w:pStyle w:val="NoSpacing"/>
        <w:numPr>
          <w:ilvl w:val="0"/>
          <w:numId w:val="8"/>
        </w:numPr>
        <w:rPr>
          <w:rStyle w:val="Strong"/>
          <w:rFonts w:ascii="Times New Roman" w:hAnsi="Times New Roman"/>
          <w:b w:val="0"/>
          <w:i/>
          <w:sz w:val="20"/>
          <w:lang w:val="sq-AL"/>
        </w:rPr>
      </w:pPr>
      <w:r w:rsidRPr="00D92464">
        <w:rPr>
          <w:rStyle w:val="Strong"/>
          <w:rFonts w:ascii="Times New Roman" w:hAnsi="Times New Roman"/>
          <w:b w:val="0"/>
          <w:i/>
          <w:sz w:val="20"/>
          <w:lang w:val="sq-AL"/>
        </w:rPr>
        <w:t>Identifikoni shkaqet e problemit.</w:t>
      </w:r>
    </w:p>
    <w:p w:rsidR="00751D86" w:rsidRPr="00D92464" w:rsidRDefault="00751D86" w:rsidP="00751D86">
      <w:pPr>
        <w:pStyle w:val="NoSpacing"/>
        <w:numPr>
          <w:ilvl w:val="0"/>
          <w:numId w:val="8"/>
        </w:numPr>
        <w:rPr>
          <w:rStyle w:val="Strong"/>
          <w:rFonts w:ascii="Times New Roman" w:hAnsi="Times New Roman"/>
          <w:b w:val="0"/>
          <w:i/>
          <w:sz w:val="20"/>
          <w:lang w:val="sq-AL"/>
        </w:rPr>
      </w:pPr>
      <w:r w:rsidRPr="00D92464">
        <w:rPr>
          <w:rStyle w:val="Strong"/>
          <w:rFonts w:ascii="Times New Roman" w:hAnsi="Times New Roman"/>
          <w:b w:val="0"/>
          <w:i/>
          <w:sz w:val="20"/>
          <w:lang w:val="sq-AL"/>
        </w:rPr>
        <w:t>Përshkruani shtrirjen e problemit.</w:t>
      </w:r>
    </w:p>
    <w:p w:rsidR="00751D86" w:rsidRPr="00D92464" w:rsidRDefault="00751D86" w:rsidP="00751D86">
      <w:pPr>
        <w:pStyle w:val="NoSpacing"/>
        <w:numPr>
          <w:ilvl w:val="0"/>
          <w:numId w:val="8"/>
        </w:numPr>
        <w:rPr>
          <w:rStyle w:val="Strong"/>
          <w:rFonts w:ascii="Times New Roman" w:hAnsi="Times New Roman"/>
          <w:b w:val="0"/>
          <w:i/>
          <w:sz w:val="20"/>
          <w:lang w:val="sq-AL"/>
        </w:rPr>
      </w:pPr>
      <w:r w:rsidRPr="00D92464">
        <w:rPr>
          <w:rStyle w:val="Strong"/>
          <w:rFonts w:ascii="Times New Roman" w:hAnsi="Times New Roman"/>
          <w:b w:val="0"/>
          <w:i/>
          <w:sz w:val="20"/>
          <w:lang w:val="sq-AL"/>
        </w:rPr>
        <w:t>Identifikoni grupet e prekura nga ky problem - qeveria / biznesi / shoqëria civile / qytetarët.</w:t>
      </w:r>
    </w:p>
    <w:p w:rsidR="00751D86" w:rsidRPr="00830E88" w:rsidRDefault="00751D86" w:rsidP="00751D86">
      <w:pPr>
        <w:pStyle w:val="NoSpacing"/>
        <w:numPr>
          <w:ilvl w:val="0"/>
          <w:numId w:val="8"/>
        </w:numPr>
        <w:rPr>
          <w:rStyle w:val="Strong"/>
          <w:rFonts w:ascii="Times New Roman" w:hAnsi="Times New Roman"/>
          <w:b w:val="0"/>
          <w:i/>
          <w:sz w:val="24"/>
          <w:szCs w:val="24"/>
          <w:lang w:val="sq-AL"/>
        </w:rPr>
      </w:pPr>
      <w:r w:rsidRPr="00D92464">
        <w:rPr>
          <w:rStyle w:val="Strong"/>
          <w:rFonts w:ascii="Times New Roman" w:hAnsi="Times New Roman"/>
          <w:b w:val="0"/>
          <w:i/>
          <w:sz w:val="20"/>
          <w:lang w:val="sq-AL"/>
        </w:rPr>
        <w:t>Vlerësoni nëse problemi mund të trajtohet ose jo përmes një ndryshimi të politikave</w:t>
      </w:r>
    </w:p>
    <w:p w:rsidR="00876B4B" w:rsidRPr="00830E88" w:rsidRDefault="00876B4B" w:rsidP="00876B4B">
      <w:pPr>
        <w:pStyle w:val="NoSpacing"/>
        <w:rPr>
          <w:rStyle w:val="Strong"/>
          <w:rFonts w:ascii="Times New Roman" w:hAnsi="Times New Roman"/>
          <w:b w:val="0"/>
          <w:i/>
          <w:sz w:val="24"/>
          <w:szCs w:val="24"/>
          <w:lang w:val="sq-AL"/>
        </w:rPr>
      </w:pPr>
    </w:p>
    <w:p w:rsidR="0060110E" w:rsidRPr="00830E88" w:rsidRDefault="0060110E" w:rsidP="0005291A">
      <w:pPr>
        <w:jc w:val="both"/>
        <w:rPr>
          <w:rFonts w:ascii="Times New Roman" w:hAnsi="Times New Roman"/>
          <w:sz w:val="24"/>
          <w:szCs w:val="24"/>
          <w:lang w:val="sq-AL"/>
        </w:rPr>
      </w:pPr>
    </w:p>
    <w:p w:rsidR="00EC3659" w:rsidRPr="00BD204D" w:rsidRDefault="003231D1" w:rsidP="003231D1">
      <w:pPr>
        <w:jc w:val="both"/>
        <w:rPr>
          <w:rFonts w:ascii="Times New Roman" w:hAnsi="Times New Roman"/>
          <w:sz w:val="24"/>
          <w:szCs w:val="24"/>
          <w:lang w:val="sq-AL"/>
        </w:rPr>
      </w:pPr>
      <w:r w:rsidRPr="00BD204D">
        <w:rPr>
          <w:rFonts w:ascii="Times New Roman" w:hAnsi="Times New Roman"/>
          <w:sz w:val="24"/>
          <w:szCs w:val="24"/>
          <w:lang w:val="sq-AL"/>
        </w:rPr>
        <w:t>L</w:t>
      </w:r>
      <w:r w:rsidR="001D15EA" w:rsidRPr="00BD204D">
        <w:rPr>
          <w:rFonts w:ascii="Times New Roman" w:hAnsi="Times New Roman"/>
          <w:sz w:val="24"/>
          <w:szCs w:val="24"/>
          <w:lang w:val="sq-AL"/>
        </w:rPr>
        <w:t xml:space="preserve">igji ekzistues për metrologjinë </w:t>
      </w:r>
      <w:r w:rsidR="002077FB" w:rsidRPr="00BD204D">
        <w:rPr>
          <w:rFonts w:ascii="Times New Roman" w:hAnsi="Times New Roman"/>
          <w:sz w:val="24"/>
          <w:szCs w:val="24"/>
          <w:lang w:val="sq-AL"/>
        </w:rPr>
        <w:t xml:space="preserve">është miratuar nëvitin 2008 dhe </w:t>
      </w:r>
      <w:r w:rsidRPr="00BD204D">
        <w:rPr>
          <w:rFonts w:ascii="Times New Roman" w:hAnsi="Times New Roman"/>
          <w:sz w:val="24"/>
          <w:szCs w:val="24"/>
          <w:lang w:val="sq-AL"/>
        </w:rPr>
        <w:t xml:space="preserve">gjatë periudhës 10 vjeçare të zbatimit të tij është konstatuar nevoja e rishikimit, për arsyet në vijim: </w:t>
      </w:r>
    </w:p>
    <w:p w:rsidR="0077749C" w:rsidRPr="00BD204D" w:rsidRDefault="0077749C" w:rsidP="003231D1">
      <w:pPr>
        <w:jc w:val="both"/>
        <w:rPr>
          <w:rFonts w:ascii="Times New Roman" w:hAnsi="Times New Roman"/>
          <w:sz w:val="24"/>
          <w:szCs w:val="24"/>
          <w:lang w:val="sq-AL"/>
        </w:rPr>
      </w:pPr>
    </w:p>
    <w:p w:rsidR="0077749C" w:rsidRPr="00BD204D" w:rsidRDefault="008876E8" w:rsidP="003231D1">
      <w:pPr>
        <w:jc w:val="both"/>
        <w:rPr>
          <w:rFonts w:ascii="Times New Roman" w:hAnsi="Times New Roman"/>
          <w:sz w:val="24"/>
          <w:szCs w:val="24"/>
          <w:lang w:val="sq-AL"/>
        </w:rPr>
      </w:pPr>
      <w:r w:rsidRPr="00BD204D">
        <w:rPr>
          <w:rFonts w:ascii="Times New Roman" w:hAnsi="Times New Roman"/>
          <w:sz w:val="24"/>
          <w:szCs w:val="24"/>
          <w:lang w:val="sq-AL"/>
        </w:rPr>
        <w:t>- Ligji ekzistues që gjatë proç</w:t>
      </w:r>
      <w:r w:rsidR="003231D1" w:rsidRPr="00BD204D">
        <w:rPr>
          <w:rFonts w:ascii="Times New Roman" w:hAnsi="Times New Roman"/>
          <w:sz w:val="24"/>
          <w:szCs w:val="24"/>
          <w:lang w:val="sq-AL"/>
        </w:rPr>
        <w:t>esit të hartimit të tij (me asistencë të BE, projekti CARDS 2003) ka tra</w:t>
      </w:r>
      <w:r w:rsidR="001D15EA" w:rsidRPr="00BD204D">
        <w:rPr>
          <w:rFonts w:ascii="Times New Roman" w:hAnsi="Times New Roman"/>
          <w:sz w:val="24"/>
          <w:szCs w:val="24"/>
          <w:lang w:val="sq-AL"/>
        </w:rPr>
        <w:t>n</w:t>
      </w:r>
      <w:r w:rsidR="003231D1" w:rsidRPr="00BD204D">
        <w:rPr>
          <w:rFonts w:ascii="Times New Roman" w:hAnsi="Times New Roman"/>
          <w:sz w:val="24"/>
          <w:szCs w:val="24"/>
          <w:lang w:val="sq-AL"/>
        </w:rPr>
        <w:t xml:space="preserve">spozuar pjesërisht dispozitat </w:t>
      </w:r>
      <w:r w:rsidRPr="00BD204D">
        <w:rPr>
          <w:rFonts w:ascii="Times New Roman" w:hAnsi="Times New Roman"/>
          <w:sz w:val="24"/>
          <w:szCs w:val="24"/>
          <w:lang w:val="sq-AL"/>
        </w:rPr>
        <w:t>e</w:t>
      </w:r>
      <w:r w:rsidR="003231D1" w:rsidRPr="00BD204D">
        <w:rPr>
          <w:rFonts w:ascii="Times New Roman" w:hAnsi="Times New Roman"/>
          <w:sz w:val="24"/>
          <w:szCs w:val="24"/>
          <w:lang w:val="sq-AL"/>
        </w:rPr>
        <w:t xml:space="preserve"> Direktivave të BE</w:t>
      </w:r>
      <w:r w:rsidR="001D15EA" w:rsidRPr="00BD204D">
        <w:rPr>
          <w:rFonts w:ascii="Times New Roman" w:hAnsi="Times New Roman"/>
          <w:sz w:val="24"/>
          <w:szCs w:val="24"/>
          <w:lang w:val="sq-AL"/>
        </w:rPr>
        <w:t>-s</w:t>
      </w:r>
      <w:r w:rsidR="001D15EA" w:rsidRPr="00F77587">
        <w:rPr>
          <w:rFonts w:ascii="Times New Roman" w:hAnsi="Times New Roman"/>
          <w:sz w:val="24"/>
          <w:szCs w:val="24"/>
          <w:lang w:val="sq-AL"/>
        </w:rPr>
        <w:t>ë</w:t>
      </w:r>
      <w:r w:rsidR="003231D1" w:rsidRPr="00BD204D">
        <w:rPr>
          <w:rFonts w:ascii="Times New Roman" w:hAnsi="Times New Roman"/>
          <w:sz w:val="24"/>
          <w:szCs w:val="24"/>
          <w:lang w:val="sq-AL"/>
        </w:rPr>
        <w:t xml:space="preserve"> të cilat janë abroguar ose rishikuar </w:t>
      </w:r>
      <w:r w:rsidR="00EC3659" w:rsidRPr="00BD204D">
        <w:rPr>
          <w:rFonts w:ascii="Times New Roman" w:hAnsi="Times New Roman"/>
          <w:sz w:val="24"/>
          <w:szCs w:val="24"/>
          <w:lang w:val="sq-AL"/>
        </w:rPr>
        <w:t>ndërvite</w:t>
      </w:r>
      <w:r w:rsidR="003231D1" w:rsidRPr="00BD204D">
        <w:rPr>
          <w:rFonts w:ascii="Times New Roman" w:hAnsi="Times New Roman"/>
          <w:sz w:val="24"/>
          <w:szCs w:val="24"/>
          <w:lang w:val="sq-AL"/>
        </w:rPr>
        <w:t xml:space="preserve">; </w:t>
      </w:r>
    </w:p>
    <w:p w:rsidR="00EC3659" w:rsidRPr="00BD204D" w:rsidRDefault="003231D1" w:rsidP="003231D1">
      <w:pPr>
        <w:jc w:val="both"/>
        <w:rPr>
          <w:rFonts w:ascii="Times New Roman" w:hAnsi="Times New Roman"/>
          <w:sz w:val="24"/>
          <w:szCs w:val="24"/>
          <w:lang w:val="sq-AL"/>
        </w:rPr>
      </w:pPr>
      <w:r w:rsidRPr="00BD204D">
        <w:rPr>
          <w:rFonts w:ascii="Times New Roman" w:hAnsi="Times New Roman"/>
          <w:sz w:val="24"/>
          <w:szCs w:val="24"/>
          <w:lang w:val="sq-AL"/>
        </w:rPr>
        <w:t xml:space="preserve">- Gjatë zbatimit praktik janë konstatuar </w:t>
      </w:r>
      <w:r w:rsidR="00EC3659" w:rsidRPr="00BD204D">
        <w:rPr>
          <w:rFonts w:ascii="Times New Roman" w:hAnsi="Times New Roman"/>
          <w:sz w:val="24"/>
          <w:szCs w:val="24"/>
          <w:lang w:val="sq-AL"/>
        </w:rPr>
        <w:t>mangësi, lidhur me disa nga proç</w:t>
      </w:r>
      <w:r w:rsidRPr="00BD204D">
        <w:rPr>
          <w:rFonts w:ascii="Times New Roman" w:hAnsi="Times New Roman"/>
          <w:sz w:val="24"/>
          <w:szCs w:val="24"/>
          <w:lang w:val="sq-AL"/>
        </w:rPr>
        <w:t>edurat teknike që aplikohen për qarkullim dhe lëvizjen e instrumenteve/pajisjeve matëse dhe produkteve të parapaketuara, duke shtuar kosto të panevojshme për subjekte që importojnë, tregtojnë apo kanë në përdorim instrumentet e sipërpërmendur.</w:t>
      </w:r>
    </w:p>
    <w:p w:rsidR="003231D1" w:rsidRPr="00BD204D" w:rsidRDefault="003231D1" w:rsidP="003231D1">
      <w:pPr>
        <w:jc w:val="both"/>
        <w:rPr>
          <w:rFonts w:ascii="Times New Roman" w:hAnsi="Times New Roman"/>
          <w:sz w:val="24"/>
          <w:szCs w:val="24"/>
          <w:lang w:val="sq-AL"/>
        </w:rPr>
      </w:pPr>
      <w:r w:rsidRPr="00BD204D">
        <w:rPr>
          <w:rFonts w:ascii="Times New Roman" w:hAnsi="Times New Roman"/>
          <w:sz w:val="24"/>
          <w:szCs w:val="24"/>
          <w:lang w:val="sq-AL"/>
        </w:rPr>
        <w:t>- Riorganizimi dhe ristrukturimi i inspektoriati</w:t>
      </w:r>
      <w:r w:rsidR="00EC3659" w:rsidRPr="00BD204D">
        <w:rPr>
          <w:rFonts w:ascii="Times New Roman" w:hAnsi="Times New Roman"/>
          <w:sz w:val="24"/>
          <w:szCs w:val="24"/>
          <w:lang w:val="sq-AL"/>
        </w:rPr>
        <w:t>t për metrologjinë dhe strukturë</w:t>
      </w:r>
      <w:r w:rsidR="001D15EA" w:rsidRPr="00BD204D">
        <w:rPr>
          <w:rFonts w:ascii="Times New Roman" w:hAnsi="Times New Roman"/>
          <w:sz w:val="24"/>
          <w:szCs w:val="24"/>
          <w:lang w:val="sq-AL"/>
        </w:rPr>
        <w:t>s për mbik</w:t>
      </w:r>
      <w:r w:rsidRPr="00BD204D">
        <w:rPr>
          <w:rFonts w:ascii="Times New Roman" w:hAnsi="Times New Roman"/>
          <w:sz w:val="24"/>
          <w:szCs w:val="24"/>
          <w:lang w:val="sq-AL"/>
        </w:rPr>
        <w:t>qyrjen e tregut ka nxjerrë në pah nevojën për ristruk</w:t>
      </w:r>
      <w:r w:rsidR="00EC3659" w:rsidRPr="00BD204D">
        <w:rPr>
          <w:rFonts w:ascii="Times New Roman" w:hAnsi="Times New Roman"/>
          <w:sz w:val="24"/>
          <w:szCs w:val="24"/>
          <w:lang w:val="sq-AL"/>
        </w:rPr>
        <w:t>t</w:t>
      </w:r>
      <w:r w:rsidRPr="00BD204D">
        <w:rPr>
          <w:rFonts w:ascii="Times New Roman" w:hAnsi="Times New Roman"/>
          <w:sz w:val="24"/>
          <w:szCs w:val="24"/>
          <w:lang w:val="sq-AL"/>
        </w:rPr>
        <w:t>urimin dhe mirëkordinimin e akteve ligjore dhe nënligjore që rregullojnë këto aktivitete.</w:t>
      </w:r>
    </w:p>
    <w:p w:rsidR="003231D1" w:rsidRPr="00F77587" w:rsidRDefault="003231D1" w:rsidP="003231D1">
      <w:pPr>
        <w:spacing w:after="200"/>
        <w:contextualSpacing/>
        <w:jc w:val="both"/>
        <w:rPr>
          <w:rFonts w:ascii="Times New Roman" w:hAnsi="Times New Roman"/>
          <w:sz w:val="24"/>
          <w:szCs w:val="24"/>
          <w:lang w:val="sq-AL"/>
        </w:rPr>
      </w:pPr>
      <w:r w:rsidRPr="00BD204D">
        <w:rPr>
          <w:rFonts w:ascii="Times New Roman" w:hAnsi="Times New Roman"/>
          <w:sz w:val="24"/>
          <w:szCs w:val="24"/>
          <w:lang w:val="sq-AL"/>
        </w:rPr>
        <w:t xml:space="preserve">- Nevoja për të unifikuar </w:t>
      </w:r>
      <w:r w:rsidRPr="00F77587">
        <w:rPr>
          <w:rFonts w:ascii="Times New Roman" w:hAnsi="Times New Roman"/>
          <w:sz w:val="24"/>
          <w:szCs w:val="24"/>
          <w:lang w:val="sq-AL"/>
        </w:rPr>
        <w:t>termat dhe përkufizimet e përdorura në përputhje me Fjalorin Ndërkombëtar të Metrologjisë (VIM), termat dhe definicionet e Direktivave të BE</w:t>
      </w:r>
      <w:r w:rsidR="001D15EA">
        <w:rPr>
          <w:rFonts w:ascii="Times New Roman" w:hAnsi="Times New Roman"/>
          <w:sz w:val="24"/>
          <w:szCs w:val="24"/>
          <w:lang w:val="sq-AL"/>
        </w:rPr>
        <w:t>-s</w:t>
      </w:r>
      <w:r w:rsidR="001D15EA" w:rsidRPr="00F77587">
        <w:rPr>
          <w:rFonts w:ascii="Times New Roman" w:hAnsi="Times New Roman"/>
          <w:sz w:val="24"/>
          <w:szCs w:val="24"/>
          <w:lang w:val="sq-AL"/>
        </w:rPr>
        <w:t>ë</w:t>
      </w:r>
      <w:r w:rsidRPr="00F77587">
        <w:rPr>
          <w:rFonts w:ascii="Times New Roman" w:hAnsi="Times New Roman"/>
          <w:sz w:val="24"/>
          <w:szCs w:val="24"/>
          <w:lang w:val="sq-AL"/>
        </w:rPr>
        <w:t xml:space="preserve"> dhe të udhëzuesve të nxjerrë nga strukturat e Komisionit E</w:t>
      </w:r>
      <w:r w:rsidR="001D15EA">
        <w:rPr>
          <w:rFonts w:ascii="Times New Roman" w:hAnsi="Times New Roman"/>
          <w:sz w:val="24"/>
          <w:szCs w:val="24"/>
          <w:lang w:val="sq-AL"/>
        </w:rPr>
        <w:t>u</w:t>
      </w:r>
      <w:r w:rsidRPr="00F77587">
        <w:rPr>
          <w:rFonts w:ascii="Times New Roman" w:hAnsi="Times New Roman"/>
          <w:sz w:val="24"/>
          <w:szCs w:val="24"/>
          <w:lang w:val="sq-AL"/>
        </w:rPr>
        <w:t>ropian me q</w:t>
      </w:r>
      <w:r w:rsidR="0077749C" w:rsidRPr="00BD204D">
        <w:rPr>
          <w:rFonts w:ascii="Times New Roman" w:hAnsi="Times New Roman"/>
          <w:sz w:val="24"/>
          <w:szCs w:val="24"/>
          <w:shd w:val="clear" w:color="auto" w:fill="FCFCFC"/>
          <w:lang w:val="sq-AL"/>
        </w:rPr>
        <w:t>ë</w:t>
      </w:r>
      <w:r w:rsidRPr="00F77587">
        <w:rPr>
          <w:rFonts w:ascii="Times New Roman" w:hAnsi="Times New Roman"/>
          <w:sz w:val="24"/>
          <w:szCs w:val="24"/>
          <w:lang w:val="sq-AL"/>
        </w:rPr>
        <w:t>llim shmangien e problematikave që mund të ndeshen gjatë zbatimit praktik;</w:t>
      </w:r>
    </w:p>
    <w:p w:rsidR="003231D1" w:rsidRDefault="003231D1" w:rsidP="003231D1">
      <w:pPr>
        <w:spacing w:after="200"/>
        <w:contextualSpacing/>
        <w:jc w:val="both"/>
        <w:rPr>
          <w:rFonts w:ascii="Times New Roman" w:hAnsi="Times New Roman"/>
          <w:sz w:val="24"/>
          <w:szCs w:val="24"/>
          <w:lang w:val="sq-AL"/>
        </w:rPr>
      </w:pPr>
      <w:r w:rsidRPr="00F77587">
        <w:rPr>
          <w:rFonts w:ascii="Times New Roman" w:hAnsi="Times New Roman"/>
          <w:sz w:val="24"/>
          <w:szCs w:val="24"/>
          <w:lang w:val="sq-AL"/>
        </w:rPr>
        <w:t>- Rekomandimet e dhëna nga ekspertë të struktur</w:t>
      </w:r>
      <w:r w:rsidR="00EC3659" w:rsidRPr="00F77587">
        <w:rPr>
          <w:rFonts w:ascii="Times New Roman" w:hAnsi="Times New Roman"/>
          <w:sz w:val="24"/>
          <w:szCs w:val="24"/>
          <w:lang w:val="sq-AL"/>
        </w:rPr>
        <w:t>ave eu</w:t>
      </w:r>
      <w:r w:rsidRPr="00F77587">
        <w:rPr>
          <w:rFonts w:ascii="Times New Roman" w:hAnsi="Times New Roman"/>
          <w:sz w:val="24"/>
          <w:szCs w:val="24"/>
          <w:lang w:val="sq-AL"/>
        </w:rPr>
        <w:t>ropiane të metrologjisë që kanë asistuar DPM-në gjatë këtyre viteve.</w:t>
      </w:r>
    </w:p>
    <w:p w:rsidR="00645FFE" w:rsidRDefault="00645FFE" w:rsidP="003231D1">
      <w:pPr>
        <w:spacing w:after="200"/>
        <w:contextualSpacing/>
        <w:jc w:val="both"/>
        <w:rPr>
          <w:rFonts w:ascii="Times New Roman" w:hAnsi="Times New Roman"/>
          <w:sz w:val="24"/>
          <w:szCs w:val="24"/>
          <w:lang w:val="sq-AL"/>
        </w:rPr>
      </w:pPr>
    </w:p>
    <w:p w:rsidR="00A40A49" w:rsidRPr="00F91329" w:rsidRDefault="00A40A49" w:rsidP="00333BB7">
      <w:pPr>
        <w:jc w:val="both"/>
        <w:rPr>
          <w:rFonts w:ascii="Times New Roman" w:hAnsi="Times New Roman"/>
          <w:sz w:val="24"/>
          <w:szCs w:val="24"/>
          <w:lang w:val="sq-AL"/>
        </w:rPr>
      </w:pPr>
      <w:r w:rsidRPr="00F91329">
        <w:rPr>
          <w:rFonts w:ascii="Times New Roman" w:hAnsi="Times New Roman"/>
          <w:sz w:val="24"/>
          <w:szCs w:val="24"/>
          <w:lang w:val="sq-AL"/>
        </w:rPr>
        <w:t>Grupe</w:t>
      </w:r>
      <w:r w:rsidR="00333BB7" w:rsidRPr="00F91329">
        <w:rPr>
          <w:rFonts w:ascii="Times New Roman" w:hAnsi="Times New Roman"/>
          <w:sz w:val="24"/>
          <w:szCs w:val="24"/>
          <w:lang w:val="sq-AL"/>
        </w:rPr>
        <w:t>t e prekura nga problemet e sipë</w:t>
      </w:r>
      <w:r w:rsidRPr="00F91329">
        <w:rPr>
          <w:rFonts w:ascii="Times New Roman" w:hAnsi="Times New Roman"/>
          <w:sz w:val="24"/>
          <w:szCs w:val="24"/>
          <w:lang w:val="sq-AL"/>
        </w:rPr>
        <w:t>rlistuara jan</w:t>
      </w:r>
      <w:r w:rsidR="00333BB7" w:rsidRPr="00F91329">
        <w:rPr>
          <w:rFonts w:ascii="Times New Roman" w:hAnsi="Times New Roman"/>
          <w:sz w:val="24"/>
          <w:szCs w:val="24"/>
          <w:lang w:val="sq-AL"/>
        </w:rPr>
        <w:t>ë</w:t>
      </w:r>
      <w:r w:rsidRPr="00F91329">
        <w:rPr>
          <w:rFonts w:ascii="Times New Roman" w:hAnsi="Times New Roman"/>
          <w:sz w:val="24"/>
          <w:szCs w:val="24"/>
          <w:lang w:val="sq-AL"/>
        </w:rPr>
        <w:t>:</w:t>
      </w:r>
    </w:p>
    <w:p w:rsidR="00A40A49" w:rsidRPr="00F91329" w:rsidRDefault="00A40A49" w:rsidP="00333BB7">
      <w:pPr>
        <w:pStyle w:val="ListParagraph"/>
        <w:numPr>
          <w:ilvl w:val="0"/>
          <w:numId w:val="48"/>
        </w:numPr>
        <w:spacing w:after="0"/>
        <w:ind w:left="360"/>
        <w:jc w:val="both"/>
        <w:rPr>
          <w:rFonts w:ascii="Times New Roman" w:hAnsi="Times New Roman"/>
          <w:sz w:val="24"/>
          <w:szCs w:val="24"/>
          <w:lang w:val="sq-AL"/>
        </w:rPr>
      </w:pPr>
      <w:r w:rsidRPr="00F91329">
        <w:rPr>
          <w:rFonts w:ascii="Times New Roman" w:hAnsi="Times New Roman"/>
          <w:sz w:val="24"/>
          <w:szCs w:val="24"/>
          <w:lang w:val="sq-AL"/>
        </w:rPr>
        <w:t>Drejtoria e P</w:t>
      </w:r>
      <w:r w:rsidR="00333BB7" w:rsidRPr="00F91329">
        <w:rPr>
          <w:rFonts w:ascii="Times New Roman" w:hAnsi="Times New Roman"/>
          <w:sz w:val="24"/>
          <w:szCs w:val="24"/>
          <w:lang w:val="sq-AL"/>
        </w:rPr>
        <w:t>ë</w:t>
      </w:r>
      <w:r w:rsidRPr="00F91329">
        <w:rPr>
          <w:rFonts w:ascii="Times New Roman" w:hAnsi="Times New Roman"/>
          <w:sz w:val="24"/>
          <w:szCs w:val="24"/>
          <w:lang w:val="sq-AL"/>
        </w:rPr>
        <w:t>rgji</w:t>
      </w:r>
      <w:r w:rsidR="001D15EA" w:rsidRPr="00F91329">
        <w:rPr>
          <w:rFonts w:ascii="Times New Roman" w:hAnsi="Times New Roman"/>
          <w:sz w:val="24"/>
          <w:szCs w:val="24"/>
          <w:lang w:val="sq-AL"/>
        </w:rPr>
        <w:t>th</w:t>
      </w:r>
      <w:r w:rsidRPr="00F91329">
        <w:rPr>
          <w:rFonts w:ascii="Times New Roman" w:hAnsi="Times New Roman"/>
          <w:sz w:val="24"/>
          <w:szCs w:val="24"/>
          <w:lang w:val="sq-AL"/>
        </w:rPr>
        <w:t>shme e Metrologjis</w:t>
      </w:r>
      <w:r w:rsidR="00333BB7" w:rsidRPr="00F91329">
        <w:rPr>
          <w:rFonts w:ascii="Times New Roman" w:hAnsi="Times New Roman"/>
          <w:sz w:val="24"/>
          <w:szCs w:val="24"/>
          <w:lang w:val="sq-AL"/>
        </w:rPr>
        <w:t>ë dhe Inspektori</w:t>
      </w:r>
      <w:r w:rsidRPr="00F91329">
        <w:rPr>
          <w:rFonts w:ascii="Times New Roman" w:hAnsi="Times New Roman"/>
          <w:sz w:val="24"/>
          <w:szCs w:val="24"/>
          <w:lang w:val="sq-AL"/>
        </w:rPr>
        <w:t>ati Shtet</w:t>
      </w:r>
      <w:r w:rsidR="00333BB7" w:rsidRPr="00F91329">
        <w:rPr>
          <w:rFonts w:ascii="Times New Roman" w:hAnsi="Times New Roman"/>
          <w:sz w:val="24"/>
          <w:szCs w:val="24"/>
          <w:lang w:val="sq-AL"/>
        </w:rPr>
        <w:t>ë</w:t>
      </w:r>
      <w:r w:rsidR="001D15EA" w:rsidRPr="00F91329">
        <w:rPr>
          <w:rFonts w:ascii="Times New Roman" w:hAnsi="Times New Roman"/>
          <w:sz w:val="24"/>
          <w:szCs w:val="24"/>
          <w:lang w:val="sq-AL"/>
        </w:rPr>
        <w:t>ror i Mbikqyrjes</w:t>
      </w:r>
      <w:r w:rsidRPr="00F91329">
        <w:rPr>
          <w:rFonts w:ascii="Times New Roman" w:hAnsi="Times New Roman"/>
          <w:sz w:val="24"/>
          <w:szCs w:val="24"/>
          <w:lang w:val="sq-AL"/>
        </w:rPr>
        <w:t>s</w:t>
      </w:r>
      <w:r w:rsidR="00333BB7" w:rsidRPr="00F91329">
        <w:rPr>
          <w:rFonts w:ascii="Times New Roman" w:hAnsi="Times New Roman"/>
          <w:sz w:val="24"/>
          <w:szCs w:val="24"/>
          <w:lang w:val="sq-AL"/>
        </w:rPr>
        <w:t>ë</w:t>
      </w:r>
      <w:r w:rsidRPr="00F91329">
        <w:rPr>
          <w:rFonts w:ascii="Times New Roman" w:hAnsi="Times New Roman"/>
          <w:sz w:val="24"/>
          <w:szCs w:val="24"/>
          <w:lang w:val="sq-AL"/>
        </w:rPr>
        <w:t xml:space="preserve"> Tregut;</w:t>
      </w:r>
    </w:p>
    <w:p w:rsidR="00A40A49" w:rsidRPr="00F91329" w:rsidRDefault="00A40A49" w:rsidP="00333BB7">
      <w:pPr>
        <w:pStyle w:val="ListParagraph"/>
        <w:numPr>
          <w:ilvl w:val="0"/>
          <w:numId w:val="48"/>
        </w:numPr>
        <w:spacing w:after="0"/>
        <w:ind w:left="360"/>
        <w:jc w:val="both"/>
        <w:rPr>
          <w:rFonts w:ascii="Times New Roman" w:hAnsi="Times New Roman"/>
          <w:sz w:val="24"/>
          <w:szCs w:val="24"/>
          <w:lang w:val="sq-AL"/>
        </w:rPr>
      </w:pPr>
      <w:r w:rsidRPr="00F91329">
        <w:rPr>
          <w:rFonts w:ascii="Times New Roman" w:hAnsi="Times New Roman"/>
          <w:sz w:val="24"/>
          <w:szCs w:val="24"/>
          <w:lang w:val="sq-AL"/>
        </w:rPr>
        <w:t>Institucionet shtet</w:t>
      </w:r>
      <w:r w:rsidR="00333BB7" w:rsidRPr="00F91329">
        <w:rPr>
          <w:rFonts w:ascii="Times New Roman" w:hAnsi="Times New Roman"/>
          <w:sz w:val="24"/>
          <w:szCs w:val="24"/>
          <w:lang w:val="sq-AL"/>
        </w:rPr>
        <w:t>ë</w:t>
      </w:r>
      <w:r w:rsidRPr="00F91329">
        <w:rPr>
          <w:rFonts w:ascii="Times New Roman" w:hAnsi="Times New Roman"/>
          <w:sz w:val="24"/>
          <w:szCs w:val="24"/>
          <w:lang w:val="sq-AL"/>
        </w:rPr>
        <w:t>rore dhe publike q</w:t>
      </w:r>
      <w:r w:rsidR="00333BB7" w:rsidRPr="00F91329">
        <w:rPr>
          <w:rFonts w:ascii="Times New Roman" w:hAnsi="Times New Roman"/>
          <w:sz w:val="24"/>
          <w:szCs w:val="24"/>
          <w:lang w:val="sq-AL"/>
        </w:rPr>
        <w:t>ë</w:t>
      </w:r>
      <w:r w:rsidRPr="00F91329">
        <w:rPr>
          <w:rFonts w:ascii="Times New Roman" w:hAnsi="Times New Roman"/>
          <w:sz w:val="24"/>
          <w:szCs w:val="24"/>
          <w:lang w:val="sq-AL"/>
        </w:rPr>
        <w:t xml:space="preserve"> merre</w:t>
      </w:r>
      <w:r w:rsidR="00333BB7" w:rsidRPr="00F91329">
        <w:rPr>
          <w:rFonts w:ascii="Times New Roman" w:hAnsi="Times New Roman"/>
          <w:sz w:val="24"/>
          <w:szCs w:val="24"/>
          <w:lang w:val="sq-AL"/>
        </w:rPr>
        <w:t>n me matje;</w:t>
      </w:r>
    </w:p>
    <w:p w:rsidR="00A40A49" w:rsidRPr="00F91329" w:rsidRDefault="00333BB7" w:rsidP="00333BB7">
      <w:pPr>
        <w:pStyle w:val="ListParagraph"/>
        <w:numPr>
          <w:ilvl w:val="0"/>
          <w:numId w:val="48"/>
        </w:numPr>
        <w:spacing w:after="0"/>
        <w:ind w:left="360"/>
        <w:jc w:val="both"/>
        <w:rPr>
          <w:rFonts w:ascii="Times New Roman" w:hAnsi="Times New Roman"/>
          <w:sz w:val="24"/>
          <w:szCs w:val="24"/>
          <w:lang w:val="sq-AL"/>
        </w:rPr>
      </w:pPr>
      <w:r w:rsidRPr="00F91329">
        <w:rPr>
          <w:rFonts w:ascii="Times New Roman" w:hAnsi="Times New Roman"/>
          <w:sz w:val="24"/>
          <w:szCs w:val="24"/>
          <w:lang w:val="sq-AL"/>
        </w:rPr>
        <w:t>B</w:t>
      </w:r>
      <w:r w:rsidR="00A40A49" w:rsidRPr="00F91329">
        <w:rPr>
          <w:rFonts w:ascii="Times New Roman" w:hAnsi="Times New Roman"/>
          <w:sz w:val="24"/>
          <w:szCs w:val="24"/>
          <w:lang w:val="sq-AL"/>
        </w:rPr>
        <w:t>izneset q</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tregtojn</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dhe p</w:t>
      </w:r>
      <w:r w:rsidRPr="00F91329">
        <w:rPr>
          <w:rFonts w:ascii="Times New Roman" w:hAnsi="Times New Roman"/>
          <w:sz w:val="24"/>
          <w:szCs w:val="24"/>
          <w:lang w:val="sq-AL"/>
        </w:rPr>
        <w:t>ë</w:t>
      </w:r>
      <w:r w:rsidR="00A40A49" w:rsidRPr="00F91329">
        <w:rPr>
          <w:rFonts w:ascii="Times New Roman" w:hAnsi="Times New Roman"/>
          <w:sz w:val="24"/>
          <w:szCs w:val="24"/>
          <w:lang w:val="sq-AL"/>
        </w:rPr>
        <w:t>rdorin instrumente mat</w:t>
      </w:r>
      <w:r w:rsidRPr="00F91329">
        <w:rPr>
          <w:rFonts w:ascii="Times New Roman" w:hAnsi="Times New Roman"/>
          <w:sz w:val="24"/>
          <w:szCs w:val="24"/>
          <w:lang w:val="sq-AL"/>
        </w:rPr>
        <w:t>ë</w:t>
      </w:r>
      <w:r w:rsidR="001D15EA" w:rsidRPr="00F91329">
        <w:rPr>
          <w:rFonts w:ascii="Times New Roman" w:hAnsi="Times New Roman"/>
          <w:sz w:val="24"/>
          <w:szCs w:val="24"/>
          <w:lang w:val="sq-AL"/>
        </w:rPr>
        <w:t xml:space="preserve">s </w:t>
      </w:r>
      <w:r w:rsidR="00A40A49" w:rsidRPr="00F91329">
        <w:rPr>
          <w:rFonts w:ascii="Times New Roman" w:hAnsi="Times New Roman"/>
          <w:sz w:val="24"/>
          <w:szCs w:val="24"/>
          <w:lang w:val="sq-AL"/>
        </w:rPr>
        <w:t>objekt i kontrollit metrologjikligjor, laborator</w:t>
      </w:r>
      <w:r w:rsidRPr="00F91329">
        <w:rPr>
          <w:rFonts w:ascii="Times New Roman" w:hAnsi="Times New Roman"/>
          <w:sz w:val="24"/>
          <w:szCs w:val="24"/>
          <w:lang w:val="sq-AL"/>
        </w:rPr>
        <w:t>ë</w:t>
      </w:r>
      <w:r w:rsidR="00A40A49" w:rsidRPr="00F91329">
        <w:rPr>
          <w:rFonts w:ascii="Times New Roman" w:hAnsi="Times New Roman"/>
          <w:sz w:val="24"/>
          <w:szCs w:val="24"/>
          <w:lang w:val="sq-AL"/>
        </w:rPr>
        <w:t>t testues dhe kalibrues q</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operojn</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n</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sektor</w:t>
      </w:r>
      <w:r w:rsidRPr="00F91329">
        <w:rPr>
          <w:rFonts w:ascii="Times New Roman" w:hAnsi="Times New Roman"/>
          <w:sz w:val="24"/>
          <w:szCs w:val="24"/>
          <w:lang w:val="sq-AL"/>
        </w:rPr>
        <w:t>ë</w:t>
      </w:r>
      <w:r w:rsidR="00A40A49" w:rsidRPr="00F91329">
        <w:rPr>
          <w:rFonts w:ascii="Times New Roman" w:hAnsi="Times New Roman"/>
          <w:sz w:val="24"/>
          <w:szCs w:val="24"/>
          <w:lang w:val="sq-AL"/>
        </w:rPr>
        <w:t>t e mjedisit, sh</w:t>
      </w:r>
      <w:r w:rsidRPr="00F91329">
        <w:rPr>
          <w:rFonts w:ascii="Times New Roman" w:hAnsi="Times New Roman"/>
          <w:sz w:val="24"/>
          <w:szCs w:val="24"/>
          <w:lang w:val="sq-AL"/>
        </w:rPr>
        <w:t>ë</w:t>
      </w:r>
      <w:r w:rsidR="00A40A49" w:rsidRPr="00F91329">
        <w:rPr>
          <w:rFonts w:ascii="Times New Roman" w:hAnsi="Times New Roman"/>
          <w:sz w:val="24"/>
          <w:szCs w:val="24"/>
          <w:lang w:val="sq-AL"/>
        </w:rPr>
        <w:t>ndetit, ushqimit, energjis</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etj; </w:t>
      </w:r>
    </w:p>
    <w:p w:rsidR="00A40A49" w:rsidRPr="00F91329" w:rsidRDefault="00333BB7" w:rsidP="00333BB7">
      <w:pPr>
        <w:pStyle w:val="ListParagraph"/>
        <w:numPr>
          <w:ilvl w:val="0"/>
          <w:numId w:val="48"/>
        </w:numPr>
        <w:spacing w:after="0"/>
        <w:ind w:left="360"/>
        <w:jc w:val="both"/>
        <w:rPr>
          <w:rFonts w:ascii="Times New Roman" w:hAnsi="Times New Roman"/>
          <w:sz w:val="24"/>
          <w:szCs w:val="24"/>
          <w:lang w:val="sq-AL"/>
        </w:rPr>
      </w:pPr>
      <w:r w:rsidRPr="00F91329">
        <w:rPr>
          <w:rFonts w:ascii="Times New Roman" w:hAnsi="Times New Roman"/>
          <w:sz w:val="24"/>
          <w:szCs w:val="24"/>
          <w:lang w:val="sq-AL"/>
        </w:rPr>
        <w:t>P</w:t>
      </w:r>
      <w:r w:rsidR="00A40A49" w:rsidRPr="00F91329">
        <w:rPr>
          <w:rFonts w:ascii="Times New Roman" w:hAnsi="Times New Roman"/>
          <w:sz w:val="24"/>
          <w:szCs w:val="24"/>
          <w:lang w:val="sq-AL"/>
        </w:rPr>
        <w:t>rodhuesit dhe paketuesit e produkteve t</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para-paketuara dhe shisheve en</w:t>
      </w:r>
      <w:r w:rsidRPr="00F91329">
        <w:rPr>
          <w:rFonts w:ascii="Times New Roman" w:hAnsi="Times New Roman"/>
          <w:sz w:val="24"/>
          <w:szCs w:val="24"/>
          <w:lang w:val="sq-AL"/>
        </w:rPr>
        <w:t>ë</w:t>
      </w:r>
      <w:r w:rsidR="00A40A49" w:rsidRPr="00F91329">
        <w:rPr>
          <w:rFonts w:ascii="Times New Roman" w:hAnsi="Times New Roman"/>
          <w:sz w:val="24"/>
          <w:szCs w:val="24"/>
          <w:lang w:val="sq-AL"/>
        </w:rPr>
        <w:t>-mat</w:t>
      </w:r>
      <w:r w:rsidRPr="00F91329">
        <w:rPr>
          <w:rFonts w:ascii="Times New Roman" w:hAnsi="Times New Roman"/>
          <w:sz w:val="24"/>
          <w:szCs w:val="24"/>
          <w:lang w:val="sq-AL"/>
        </w:rPr>
        <w:t>ë</w:t>
      </w:r>
      <w:r w:rsidR="00A40A49" w:rsidRPr="00F91329">
        <w:rPr>
          <w:rFonts w:ascii="Times New Roman" w:hAnsi="Times New Roman"/>
          <w:sz w:val="24"/>
          <w:szCs w:val="24"/>
          <w:lang w:val="sq-AL"/>
        </w:rPr>
        <w:t>se</w:t>
      </w:r>
      <w:r w:rsidR="00062A38" w:rsidRPr="00F91329">
        <w:rPr>
          <w:rFonts w:ascii="Times New Roman" w:hAnsi="Times New Roman"/>
          <w:sz w:val="24"/>
          <w:szCs w:val="24"/>
          <w:lang w:val="sq-AL"/>
        </w:rPr>
        <w:t>;</w:t>
      </w:r>
    </w:p>
    <w:p w:rsidR="00A40A49" w:rsidRPr="00F91329" w:rsidRDefault="00333BB7" w:rsidP="00333BB7">
      <w:pPr>
        <w:pStyle w:val="ListParagraph"/>
        <w:numPr>
          <w:ilvl w:val="0"/>
          <w:numId w:val="48"/>
        </w:numPr>
        <w:spacing w:after="0"/>
        <w:ind w:left="360"/>
        <w:jc w:val="both"/>
        <w:rPr>
          <w:rFonts w:ascii="Times New Roman" w:hAnsi="Times New Roman"/>
          <w:sz w:val="24"/>
          <w:szCs w:val="24"/>
          <w:lang w:val="sq-AL"/>
        </w:rPr>
      </w:pPr>
      <w:r w:rsidRPr="00F91329">
        <w:rPr>
          <w:rFonts w:ascii="Times New Roman" w:hAnsi="Times New Roman"/>
          <w:sz w:val="24"/>
          <w:szCs w:val="24"/>
          <w:lang w:val="sq-AL"/>
        </w:rPr>
        <w:t>K</w:t>
      </w:r>
      <w:r w:rsidR="00A40A49" w:rsidRPr="00F91329">
        <w:rPr>
          <w:rFonts w:ascii="Times New Roman" w:hAnsi="Times New Roman"/>
          <w:sz w:val="24"/>
          <w:szCs w:val="24"/>
          <w:lang w:val="sq-AL"/>
        </w:rPr>
        <w:t>onsumator</w:t>
      </w:r>
      <w:r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t </w:t>
      </w:r>
    </w:p>
    <w:p w:rsidR="00A40A49" w:rsidRPr="008F250C" w:rsidRDefault="00A40A49" w:rsidP="00A40A49">
      <w:pPr>
        <w:rPr>
          <w:rFonts w:ascii="Times New Roman" w:hAnsi="Times New Roman"/>
          <w:color w:val="FF0000"/>
          <w:sz w:val="24"/>
          <w:szCs w:val="24"/>
          <w:lang w:val="sq-AL"/>
        </w:rPr>
      </w:pPr>
    </w:p>
    <w:p w:rsidR="00B84C2D" w:rsidRPr="00830E88" w:rsidRDefault="00B84C2D" w:rsidP="00B84C2D">
      <w:pPr>
        <w:rPr>
          <w:rFonts w:ascii="Times New Roman" w:hAnsi="Times New Roman"/>
          <w:sz w:val="24"/>
          <w:szCs w:val="24"/>
          <w:lang w:val="sq-AL"/>
        </w:rPr>
      </w:pPr>
    </w:p>
    <w:p w:rsidR="00343683" w:rsidRPr="00830E88" w:rsidRDefault="008D1611" w:rsidP="008D1611">
      <w:pPr>
        <w:pStyle w:val="Heading1"/>
        <w:ind w:firstLine="66"/>
        <w:rPr>
          <w:rFonts w:ascii="Times New Roman" w:hAnsi="Times New Roman" w:cs="Times New Roman"/>
          <w:sz w:val="24"/>
          <w:szCs w:val="24"/>
          <w:lang w:val="sq-AL"/>
        </w:rPr>
      </w:pPr>
      <w:bookmarkStart w:id="5" w:name="_Toc506919734"/>
      <w:r w:rsidRPr="00830E88">
        <w:rPr>
          <w:rFonts w:ascii="Times New Roman" w:hAnsi="Times New Roman" w:cs="Times New Roman"/>
          <w:sz w:val="24"/>
          <w:szCs w:val="24"/>
          <w:lang w:val="sq-AL"/>
        </w:rPr>
        <w:t xml:space="preserve">Arsyeja e ndërhyrjes </w:t>
      </w:r>
      <w:bookmarkEnd w:id="5"/>
    </w:p>
    <w:p w:rsidR="00D55BD1" w:rsidRPr="00830E88" w:rsidRDefault="00D55BD1" w:rsidP="00D55BD1">
      <w:pPr>
        <w:rPr>
          <w:rFonts w:ascii="Times New Roman" w:hAnsi="Times New Roman"/>
          <w:sz w:val="24"/>
          <w:szCs w:val="24"/>
          <w:lang w:val="sq-AL"/>
        </w:rPr>
      </w:pPr>
    </w:p>
    <w:p w:rsidR="008D1611" w:rsidRPr="00D92464" w:rsidRDefault="008D1611" w:rsidP="008D1611">
      <w:pPr>
        <w:pStyle w:val="ListParagraph"/>
        <w:numPr>
          <w:ilvl w:val="0"/>
          <w:numId w:val="9"/>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t>Shpjegoni pse qeveria planifikon të ndërhyjë dhe pse është e nevojshme</w:t>
      </w:r>
      <w:r w:rsidR="00573E8A" w:rsidRPr="00D92464">
        <w:rPr>
          <w:rFonts w:ascii="Times New Roman" w:eastAsiaTheme="majorEastAsia" w:hAnsi="Times New Roman"/>
          <w:i/>
          <w:sz w:val="20"/>
          <w:lang w:val="sq-AL"/>
        </w:rPr>
        <w:t>.</w:t>
      </w:r>
    </w:p>
    <w:p w:rsidR="00650D51" w:rsidRPr="00D92464" w:rsidRDefault="00650D51" w:rsidP="00650D51">
      <w:pPr>
        <w:pStyle w:val="ListParagraph"/>
        <w:numPr>
          <w:ilvl w:val="0"/>
          <w:numId w:val="9"/>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t>Shpjegoni se çfarë shpreson të trajtojë qeveria nëpërmjet kësaj ndërhyrjeje.</w:t>
      </w:r>
    </w:p>
    <w:p w:rsidR="00650D51" w:rsidRPr="00D92464" w:rsidRDefault="00650D51" w:rsidP="00650D51">
      <w:pPr>
        <w:pStyle w:val="ListParagraph"/>
        <w:numPr>
          <w:ilvl w:val="0"/>
          <w:numId w:val="9"/>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t>Identifikoni shkallën e ndërhyrjes së qeverisë që nevojitet për të trajtuar problemin.</w:t>
      </w:r>
    </w:p>
    <w:p w:rsidR="00650D51" w:rsidRPr="00D92464" w:rsidRDefault="00650D51" w:rsidP="00650D51">
      <w:pPr>
        <w:pStyle w:val="ListParagraph"/>
        <w:numPr>
          <w:ilvl w:val="0"/>
          <w:numId w:val="9"/>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t>Shpjegoni se si i mbështet kjo ndërhyrje objektivat e nivelit të lartë të qeverisë.</w:t>
      </w:r>
    </w:p>
    <w:p w:rsidR="00650D51" w:rsidRPr="00830E88" w:rsidRDefault="00650D51" w:rsidP="00650D51">
      <w:pPr>
        <w:pStyle w:val="ListParagraph"/>
        <w:numPr>
          <w:ilvl w:val="0"/>
          <w:numId w:val="9"/>
        </w:numPr>
        <w:spacing w:after="0"/>
        <w:jc w:val="both"/>
        <w:rPr>
          <w:rFonts w:ascii="Times New Roman" w:eastAsiaTheme="majorEastAsia" w:hAnsi="Times New Roman"/>
          <w:i/>
          <w:sz w:val="24"/>
          <w:szCs w:val="24"/>
          <w:lang w:val="sq-AL"/>
        </w:rPr>
      </w:pPr>
      <w:r w:rsidRPr="00D92464">
        <w:rPr>
          <w:rFonts w:ascii="Times New Roman" w:eastAsiaTheme="majorEastAsia" w:hAnsi="Times New Roman"/>
          <w:i/>
          <w:sz w:val="20"/>
          <w:lang w:val="sq-AL"/>
        </w:rPr>
        <w:lastRenderedPageBreak/>
        <w:t>Rendisni punën ekzistuese që është realizuar tashmë</w:t>
      </w:r>
    </w:p>
    <w:p w:rsidR="000A2491" w:rsidRPr="00830E88" w:rsidRDefault="000A2491" w:rsidP="000A2491">
      <w:pPr>
        <w:pStyle w:val="ListParagraph"/>
        <w:spacing w:after="0"/>
        <w:ind w:left="720" w:firstLine="0"/>
        <w:jc w:val="both"/>
        <w:rPr>
          <w:rFonts w:ascii="Times New Roman" w:eastAsiaTheme="majorEastAsia" w:hAnsi="Times New Roman"/>
          <w:i/>
          <w:sz w:val="24"/>
          <w:szCs w:val="24"/>
          <w:lang w:val="sq-AL"/>
        </w:rPr>
      </w:pPr>
    </w:p>
    <w:p w:rsidR="007A0DC1" w:rsidRPr="00BD204D" w:rsidRDefault="0089510B" w:rsidP="0089510B">
      <w:pPr>
        <w:tabs>
          <w:tab w:val="left" w:pos="360"/>
        </w:tabs>
        <w:jc w:val="both"/>
        <w:rPr>
          <w:rFonts w:ascii="Times New Roman" w:hAnsi="Times New Roman"/>
          <w:sz w:val="24"/>
          <w:szCs w:val="24"/>
          <w:lang w:val="sq-AL"/>
        </w:rPr>
      </w:pPr>
      <w:r w:rsidRPr="00BD204D">
        <w:rPr>
          <w:rFonts w:ascii="Times New Roman" w:hAnsi="Times New Roman"/>
          <w:sz w:val="24"/>
          <w:szCs w:val="24"/>
          <w:lang w:val="sq-AL"/>
        </w:rPr>
        <w:t>Qeveria</w:t>
      </w:r>
      <w:r w:rsidR="00C47F47" w:rsidRPr="00BD204D">
        <w:rPr>
          <w:rFonts w:ascii="Times New Roman" w:hAnsi="Times New Roman"/>
          <w:sz w:val="24"/>
          <w:szCs w:val="24"/>
          <w:lang w:val="sq-AL"/>
        </w:rPr>
        <w:t>planifikontëndërhyjë me qëllim</w:t>
      </w:r>
      <w:r w:rsidR="00245DE7" w:rsidRPr="00BD204D">
        <w:rPr>
          <w:rFonts w:ascii="Times New Roman" w:hAnsi="Times New Roman"/>
          <w:sz w:val="24"/>
          <w:szCs w:val="24"/>
          <w:lang w:val="sq-AL"/>
        </w:rPr>
        <w:t>krijimi</w:t>
      </w:r>
      <w:r w:rsidRPr="00BD204D">
        <w:rPr>
          <w:rFonts w:ascii="Times New Roman" w:hAnsi="Times New Roman"/>
          <w:sz w:val="24"/>
          <w:szCs w:val="24"/>
          <w:lang w:val="sq-AL"/>
        </w:rPr>
        <w:t>n e nj</w:t>
      </w:r>
      <w:r w:rsidR="005A05ED" w:rsidRPr="00BD204D">
        <w:rPr>
          <w:rFonts w:ascii="Times New Roman" w:hAnsi="Times New Roman"/>
          <w:sz w:val="24"/>
          <w:szCs w:val="24"/>
          <w:lang w:val="sq-AL"/>
        </w:rPr>
        <w:t>ë</w:t>
      </w:r>
      <w:r w:rsidRPr="00BD204D">
        <w:rPr>
          <w:rFonts w:ascii="Times New Roman" w:hAnsi="Times New Roman"/>
          <w:sz w:val="24"/>
          <w:szCs w:val="24"/>
          <w:lang w:val="sq-AL"/>
        </w:rPr>
        <w:t xml:space="preserve"> kuadri</w:t>
      </w:r>
      <w:r w:rsidR="00245DE7" w:rsidRPr="00BD204D">
        <w:rPr>
          <w:rFonts w:ascii="Times New Roman" w:hAnsi="Times New Roman"/>
          <w:sz w:val="24"/>
          <w:szCs w:val="24"/>
          <w:lang w:val="sq-AL"/>
        </w:rPr>
        <w:t xml:space="preserve"> ligjor</w:t>
      </w:r>
      <w:r w:rsidR="00C47F47" w:rsidRPr="00BD204D">
        <w:rPr>
          <w:rFonts w:ascii="Times New Roman" w:hAnsi="Times New Roman"/>
          <w:sz w:val="24"/>
          <w:szCs w:val="24"/>
          <w:lang w:val="sq-AL"/>
        </w:rPr>
        <w:t>,</w:t>
      </w:r>
      <w:r w:rsidRPr="00BD204D">
        <w:rPr>
          <w:rFonts w:ascii="Times New Roman" w:hAnsi="Times New Roman"/>
          <w:sz w:val="24"/>
          <w:szCs w:val="24"/>
          <w:lang w:val="sq-AL"/>
        </w:rPr>
        <w:t xml:space="preserve"> i cili </w:t>
      </w:r>
      <w:r w:rsidR="007A0DC1" w:rsidRPr="00BD204D">
        <w:rPr>
          <w:rFonts w:ascii="Times New Roman" w:hAnsi="Times New Roman"/>
          <w:sz w:val="24"/>
          <w:szCs w:val="24"/>
          <w:lang w:val="sq-AL"/>
        </w:rPr>
        <w:t xml:space="preserve">do </w:t>
      </w:r>
      <w:r w:rsidR="00622CF7" w:rsidRPr="00BD204D">
        <w:rPr>
          <w:rFonts w:ascii="Times New Roman" w:hAnsi="Times New Roman"/>
          <w:sz w:val="24"/>
          <w:szCs w:val="24"/>
          <w:lang w:val="sq-AL"/>
        </w:rPr>
        <w:t>jet</w:t>
      </w:r>
      <w:r w:rsidR="00830E88" w:rsidRPr="00BD204D">
        <w:rPr>
          <w:rFonts w:ascii="Times New Roman" w:hAnsi="Times New Roman"/>
          <w:sz w:val="24"/>
          <w:szCs w:val="24"/>
          <w:lang w:val="sq-AL"/>
        </w:rPr>
        <w:t>ë</w:t>
      </w:r>
      <w:r w:rsidR="007A0DC1" w:rsidRPr="00BD204D">
        <w:rPr>
          <w:rFonts w:ascii="Times New Roman" w:hAnsi="Times New Roman"/>
          <w:sz w:val="24"/>
          <w:szCs w:val="24"/>
          <w:lang w:val="sq-AL"/>
        </w:rPr>
        <w:t xml:space="preserve">i </w:t>
      </w:r>
      <w:r w:rsidR="00622CF7" w:rsidRPr="00BD204D">
        <w:rPr>
          <w:rFonts w:ascii="Times New Roman" w:hAnsi="Times New Roman"/>
          <w:sz w:val="24"/>
          <w:szCs w:val="24"/>
          <w:lang w:val="sq-AL"/>
        </w:rPr>
        <w:t>p</w:t>
      </w:r>
      <w:r w:rsidR="00830E88" w:rsidRPr="00BD204D">
        <w:rPr>
          <w:rFonts w:ascii="Times New Roman" w:hAnsi="Times New Roman"/>
          <w:sz w:val="24"/>
          <w:szCs w:val="24"/>
          <w:lang w:val="sq-AL"/>
        </w:rPr>
        <w:t>ë</w:t>
      </w:r>
      <w:r w:rsidR="00622CF7" w:rsidRPr="00BD204D">
        <w:rPr>
          <w:rFonts w:ascii="Times New Roman" w:hAnsi="Times New Roman"/>
          <w:sz w:val="24"/>
          <w:szCs w:val="24"/>
          <w:lang w:val="sq-AL"/>
        </w:rPr>
        <w:t xml:space="preserve">rafruar </w:t>
      </w:r>
      <w:r w:rsidR="007A0DC1" w:rsidRPr="00BD204D">
        <w:rPr>
          <w:rFonts w:ascii="Times New Roman" w:hAnsi="Times New Roman"/>
          <w:sz w:val="24"/>
          <w:szCs w:val="24"/>
          <w:lang w:val="sq-AL"/>
        </w:rPr>
        <w:t>me direktivat europiane</w:t>
      </w:r>
      <w:r w:rsidR="00622CF7" w:rsidRPr="00BD204D">
        <w:rPr>
          <w:rFonts w:ascii="Times New Roman" w:hAnsi="Times New Roman"/>
          <w:sz w:val="24"/>
          <w:szCs w:val="24"/>
          <w:lang w:val="sq-AL"/>
        </w:rPr>
        <w:t>p</w:t>
      </w:r>
      <w:r w:rsidR="00830E88" w:rsidRPr="00BD204D">
        <w:rPr>
          <w:rFonts w:ascii="Times New Roman" w:hAnsi="Times New Roman"/>
          <w:sz w:val="24"/>
          <w:szCs w:val="24"/>
          <w:lang w:val="sq-AL"/>
        </w:rPr>
        <w:t>ë</w:t>
      </w:r>
      <w:r w:rsidR="00622CF7" w:rsidRPr="00BD204D">
        <w:rPr>
          <w:rFonts w:ascii="Times New Roman" w:hAnsi="Times New Roman"/>
          <w:sz w:val="24"/>
          <w:szCs w:val="24"/>
          <w:lang w:val="sq-AL"/>
        </w:rPr>
        <w:t>rkat</w:t>
      </w:r>
      <w:r w:rsidR="00830E88" w:rsidRPr="00BD204D">
        <w:rPr>
          <w:rFonts w:ascii="Times New Roman" w:hAnsi="Times New Roman"/>
          <w:sz w:val="24"/>
          <w:szCs w:val="24"/>
          <w:lang w:val="sq-AL"/>
        </w:rPr>
        <w:t>ë</w:t>
      </w:r>
      <w:r w:rsidR="00622CF7" w:rsidRPr="00BD204D">
        <w:rPr>
          <w:rFonts w:ascii="Times New Roman" w:hAnsi="Times New Roman"/>
          <w:sz w:val="24"/>
          <w:szCs w:val="24"/>
          <w:lang w:val="sq-AL"/>
        </w:rPr>
        <w:t>sisht</w:t>
      </w:r>
      <w:r w:rsidR="007A0DC1" w:rsidRPr="00BD204D">
        <w:rPr>
          <w:rFonts w:ascii="Times New Roman" w:hAnsi="Times New Roman"/>
          <w:sz w:val="24"/>
          <w:szCs w:val="24"/>
          <w:lang w:val="sq-AL"/>
        </w:rPr>
        <w:t>:</w:t>
      </w:r>
    </w:p>
    <w:p w:rsidR="007A0DC1" w:rsidRPr="00BD204D" w:rsidRDefault="007A0DC1" w:rsidP="0089510B">
      <w:pPr>
        <w:tabs>
          <w:tab w:val="left" w:pos="360"/>
        </w:tabs>
        <w:jc w:val="both"/>
        <w:rPr>
          <w:rFonts w:ascii="Times New Roman" w:hAnsi="Times New Roman"/>
          <w:sz w:val="24"/>
          <w:szCs w:val="24"/>
          <w:lang w:val="sq-AL"/>
        </w:rPr>
      </w:pPr>
    </w:p>
    <w:p w:rsidR="007A0DC1" w:rsidRPr="00BD204D" w:rsidRDefault="006F60D8" w:rsidP="00062A38">
      <w:pPr>
        <w:autoSpaceDE w:val="0"/>
        <w:autoSpaceDN w:val="0"/>
        <w:adjustRightInd w:val="0"/>
        <w:jc w:val="both"/>
        <w:rPr>
          <w:rFonts w:ascii="Times New Roman" w:hAnsi="Times New Roman"/>
          <w:bCs/>
          <w:color w:val="000000"/>
          <w:sz w:val="24"/>
          <w:szCs w:val="24"/>
          <w:lang w:val="de-DE" w:eastAsia="en-GB"/>
        </w:rPr>
      </w:pPr>
      <w:r w:rsidRPr="00BD204D">
        <w:rPr>
          <w:rFonts w:ascii="Times New Roman" w:hAnsi="Times New Roman"/>
          <w:b/>
          <w:bCs/>
          <w:color w:val="000000"/>
          <w:sz w:val="24"/>
          <w:szCs w:val="24"/>
          <w:lang w:val="de-DE" w:eastAsia="en-GB"/>
        </w:rPr>
        <w:t>1.</w:t>
      </w:r>
      <w:r w:rsidRPr="00BD204D">
        <w:rPr>
          <w:rFonts w:ascii="Times New Roman" w:hAnsi="Times New Roman"/>
          <w:bCs/>
          <w:color w:val="000000"/>
          <w:sz w:val="24"/>
          <w:szCs w:val="24"/>
          <w:lang w:val="de-DE" w:eastAsia="en-GB"/>
        </w:rPr>
        <w:t>Direktiva 2009/3/EC e Parlamentit</w:t>
      </w:r>
      <w:r w:rsidR="00537071">
        <w:rPr>
          <w:rFonts w:ascii="Times New Roman" w:hAnsi="Times New Roman"/>
          <w:bCs/>
          <w:color w:val="000000"/>
          <w:sz w:val="24"/>
          <w:szCs w:val="24"/>
          <w:lang w:val="de-DE" w:eastAsia="en-GB"/>
        </w:rPr>
        <w:t xml:space="preserve"> </w:t>
      </w:r>
      <w:r w:rsidR="00062A38" w:rsidRPr="00BD204D">
        <w:rPr>
          <w:rFonts w:ascii="Times New Roman" w:hAnsi="Times New Roman"/>
          <w:bCs/>
          <w:color w:val="000000"/>
          <w:sz w:val="24"/>
          <w:szCs w:val="24"/>
          <w:lang w:val="de-DE" w:eastAsia="en-GB"/>
        </w:rPr>
        <w:t>Eu</w:t>
      </w:r>
      <w:r w:rsidRPr="00BD204D">
        <w:rPr>
          <w:rFonts w:ascii="Times New Roman" w:hAnsi="Times New Roman"/>
          <w:bCs/>
          <w:color w:val="000000"/>
          <w:sz w:val="24"/>
          <w:szCs w:val="24"/>
          <w:lang w:val="de-DE" w:eastAsia="en-GB"/>
        </w:rPr>
        <w:t>ropian</w:t>
      </w:r>
      <w:r w:rsidR="00537071">
        <w:rPr>
          <w:rFonts w:ascii="Times New Roman" w:hAnsi="Times New Roman"/>
          <w:bCs/>
          <w:color w:val="000000"/>
          <w:sz w:val="24"/>
          <w:szCs w:val="24"/>
          <w:lang w:val="de-DE" w:eastAsia="en-GB"/>
        </w:rPr>
        <w:t xml:space="preserve"> </w:t>
      </w:r>
      <w:r w:rsidRPr="00BD204D">
        <w:rPr>
          <w:rFonts w:ascii="Times New Roman" w:hAnsi="Times New Roman"/>
          <w:bCs/>
          <w:color w:val="000000"/>
          <w:sz w:val="24"/>
          <w:szCs w:val="24"/>
          <w:lang w:val="de-DE" w:eastAsia="en-GB"/>
        </w:rPr>
        <w:t>dhe e Këshillit</w:t>
      </w:r>
      <w:r w:rsidR="00537071">
        <w:rPr>
          <w:rFonts w:ascii="Times New Roman" w:hAnsi="Times New Roman"/>
          <w:bCs/>
          <w:color w:val="000000"/>
          <w:sz w:val="24"/>
          <w:szCs w:val="24"/>
          <w:lang w:val="de-DE" w:eastAsia="en-GB"/>
        </w:rPr>
        <w:t xml:space="preserve"> </w:t>
      </w:r>
      <w:r w:rsidRPr="00BD204D">
        <w:rPr>
          <w:rFonts w:ascii="Times New Roman" w:hAnsi="Times New Roman"/>
          <w:bCs/>
          <w:color w:val="000000"/>
          <w:sz w:val="24"/>
          <w:szCs w:val="24"/>
          <w:lang w:val="de-DE" w:eastAsia="en-GB"/>
        </w:rPr>
        <w:t>të</w:t>
      </w:r>
      <w:r w:rsidR="00537071">
        <w:rPr>
          <w:rFonts w:ascii="Times New Roman" w:hAnsi="Times New Roman"/>
          <w:bCs/>
          <w:color w:val="000000"/>
          <w:sz w:val="24"/>
          <w:szCs w:val="24"/>
          <w:lang w:val="de-DE" w:eastAsia="en-GB"/>
        </w:rPr>
        <w:t xml:space="preserve"> </w:t>
      </w:r>
      <w:r w:rsidR="00062A38" w:rsidRPr="00BD204D">
        <w:rPr>
          <w:rFonts w:ascii="Times New Roman" w:hAnsi="Times New Roman"/>
          <w:bCs/>
          <w:color w:val="000000"/>
          <w:sz w:val="24"/>
          <w:szCs w:val="24"/>
          <w:lang w:val="de-DE" w:eastAsia="en-GB"/>
        </w:rPr>
        <w:t>Eu</w:t>
      </w:r>
      <w:r w:rsidRPr="00BD204D">
        <w:rPr>
          <w:rFonts w:ascii="Times New Roman" w:hAnsi="Times New Roman"/>
          <w:bCs/>
          <w:color w:val="000000"/>
          <w:sz w:val="24"/>
          <w:szCs w:val="24"/>
          <w:lang w:val="de-DE" w:eastAsia="en-GB"/>
        </w:rPr>
        <w:t>ropës e datës 11 mars 2009</w:t>
      </w:r>
      <w:r w:rsidR="004034F7" w:rsidRPr="00BD204D">
        <w:rPr>
          <w:rFonts w:ascii="Times New Roman" w:hAnsi="Times New Roman"/>
          <w:bCs/>
          <w:color w:val="000000"/>
          <w:sz w:val="24"/>
          <w:szCs w:val="24"/>
          <w:lang w:val="de-DE" w:eastAsia="en-GB"/>
        </w:rPr>
        <w:t>,</w:t>
      </w:r>
      <w:r w:rsidR="00622CF7" w:rsidRPr="00BD204D">
        <w:rPr>
          <w:rFonts w:ascii="Times New Roman" w:hAnsi="Times New Roman"/>
          <w:bCs/>
          <w:color w:val="000000"/>
          <w:sz w:val="24"/>
          <w:szCs w:val="24"/>
          <w:lang w:val="de-DE" w:eastAsia="en-GB"/>
        </w:rPr>
        <w:t>“P</w:t>
      </w:r>
      <w:r w:rsidR="00830E88" w:rsidRPr="00BD204D">
        <w:rPr>
          <w:rFonts w:ascii="Times New Roman" w:hAnsi="Times New Roman"/>
          <w:bCs/>
          <w:color w:val="000000"/>
          <w:sz w:val="24"/>
          <w:szCs w:val="24"/>
          <w:lang w:val="de-DE" w:eastAsia="en-GB"/>
        </w:rPr>
        <w:t>ë</w:t>
      </w:r>
      <w:r w:rsidR="00622CF7" w:rsidRPr="00BD204D">
        <w:rPr>
          <w:rFonts w:ascii="Times New Roman" w:hAnsi="Times New Roman"/>
          <w:bCs/>
          <w:color w:val="000000"/>
          <w:sz w:val="24"/>
          <w:szCs w:val="24"/>
          <w:lang w:val="de-DE" w:eastAsia="en-GB"/>
        </w:rPr>
        <w:t xml:space="preserve">r </w:t>
      </w:r>
      <w:r w:rsidRPr="00BD204D">
        <w:rPr>
          <w:rFonts w:ascii="Times New Roman" w:hAnsi="Times New Roman"/>
          <w:bCs/>
          <w:color w:val="000000"/>
          <w:sz w:val="24"/>
          <w:szCs w:val="24"/>
          <w:lang w:val="de-DE" w:eastAsia="en-GB"/>
        </w:rPr>
        <w:t>njësitë e matjes</w:t>
      </w:r>
      <w:r w:rsidR="00622CF7" w:rsidRPr="00BD204D">
        <w:rPr>
          <w:rFonts w:ascii="Times New Roman" w:hAnsi="Times New Roman"/>
          <w:bCs/>
          <w:color w:val="000000"/>
          <w:sz w:val="24"/>
          <w:szCs w:val="24"/>
          <w:lang w:val="de-DE" w:eastAsia="en-GB"/>
        </w:rPr>
        <w:t>”;</w:t>
      </w:r>
    </w:p>
    <w:p w:rsidR="006F60D8" w:rsidRPr="00BD204D" w:rsidRDefault="006F60D8" w:rsidP="00062A38">
      <w:pPr>
        <w:autoSpaceDE w:val="0"/>
        <w:autoSpaceDN w:val="0"/>
        <w:adjustRightInd w:val="0"/>
        <w:jc w:val="both"/>
        <w:rPr>
          <w:rFonts w:ascii="Times New Roman" w:hAnsi="Times New Roman"/>
          <w:bCs/>
          <w:color w:val="000000"/>
          <w:sz w:val="24"/>
          <w:szCs w:val="24"/>
          <w:lang w:val="de-DE" w:eastAsia="en-GB"/>
        </w:rPr>
      </w:pPr>
      <w:r w:rsidRPr="00BD204D">
        <w:rPr>
          <w:rFonts w:ascii="Times New Roman" w:hAnsi="Times New Roman"/>
          <w:b/>
          <w:sz w:val="24"/>
          <w:szCs w:val="24"/>
          <w:shd w:val="clear" w:color="auto" w:fill="FFFFFF"/>
          <w:lang w:val="de-DE"/>
        </w:rPr>
        <w:t>2.</w:t>
      </w:r>
      <w:r w:rsidRPr="00BD204D">
        <w:rPr>
          <w:rFonts w:ascii="Times New Roman" w:hAnsi="Times New Roman"/>
          <w:sz w:val="24"/>
          <w:szCs w:val="24"/>
          <w:shd w:val="clear" w:color="auto" w:fill="FFFFFF"/>
          <w:lang w:val="de-DE"/>
        </w:rPr>
        <w:t>Direktiva 2007/45/EC e Parlamentit</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Europian</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dhe e Këshillit</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t</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00062A38" w:rsidRPr="00BD204D">
        <w:rPr>
          <w:rFonts w:ascii="Times New Roman" w:hAnsi="Times New Roman"/>
          <w:sz w:val="24"/>
          <w:szCs w:val="24"/>
          <w:shd w:val="clear" w:color="auto" w:fill="FFFFFF"/>
          <w:lang w:val="de-DE"/>
        </w:rPr>
        <w:t>Eu</w:t>
      </w:r>
      <w:r w:rsidR="00622CF7" w:rsidRPr="00BD204D">
        <w:rPr>
          <w:rFonts w:ascii="Times New Roman" w:hAnsi="Times New Roman"/>
          <w:sz w:val="24"/>
          <w:szCs w:val="24"/>
          <w:shd w:val="clear" w:color="auto" w:fill="FFFFFF"/>
          <w:lang w:val="de-DE"/>
        </w:rPr>
        <w:t>rop</w:t>
      </w:r>
      <w:r w:rsidR="00830E88" w:rsidRPr="00BD204D">
        <w:rPr>
          <w:rFonts w:ascii="Times New Roman" w:hAnsi="Times New Roman"/>
          <w:sz w:val="24"/>
          <w:szCs w:val="24"/>
          <w:shd w:val="clear" w:color="auto" w:fill="FFFFFF"/>
          <w:lang w:val="de-DE"/>
        </w:rPr>
        <w:t>ë</w:t>
      </w:r>
      <w:r w:rsidR="00622CF7" w:rsidRPr="00BD204D">
        <w:rPr>
          <w:rFonts w:ascii="Times New Roman" w:hAnsi="Times New Roman"/>
          <w:sz w:val="24"/>
          <w:szCs w:val="24"/>
          <w:shd w:val="clear" w:color="auto" w:fill="FFFFFF"/>
          <w:lang w:val="de-DE"/>
        </w:rPr>
        <w:t>s</w:t>
      </w:r>
      <w:r w:rsidRPr="00BD204D">
        <w:rPr>
          <w:rFonts w:ascii="Times New Roman" w:hAnsi="Times New Roman"/>
          <w:bCs/>
          <w:iCs/>
          <w:sz w:val="24"/>
          <w:szCs w:val="24"/>
          <w:lang w:val="de-DE"/>
        </w:rPr>
        <w:t xml:space="preserve">, </w:t>
      </w:r>
      <w:r w:rsidRPr="00BD204D">
        <w:rPr>
          <w:rFonts w:ascii="Times New Roman" w:hAnsi="Times New Roman"/>
          <w:sz w:val="24"/>
          <w:szCs w:val="24"/>
          <w:shd w:val="clear" w:color="auto" w:fill="FFFFFF"/>
          <w:lang w:val="de-DE"/>
        </w:rPr>
        <w:t>e 5 shtatorit 2007</w:t>
      </w:r>
      <w:r w:rsidRPr="00BD204D">
        <w:rPr>
          <w:rFonts w:ascii="Times New Roman" w:hAnsi="Times New Roman"/>
          <w:bCs/>
          <w:iCs/>
          <w:sz w:val="24"/>
          <w:szCs w:val="24"/>
          <w:lang w:val="de-DE"/>
        </w:rPr>
        <w:t xml:space="preserve">, </w:t>
      </w:r>
      <w:r w:rsidR="00622CF7" w:rsidRPr="00BD204D">
        <w:rPr>
          <w:rFonts w:ascii="Times New Roman" w:hAnsi="Times New Roman"/>
          <w:bCs/>
          <w:iCs/>
          <w:sz w:val="24"/>
          <w:szCs w:val="24"/>
          <w:lang w:val="de-DE"/>
        </w:rPr>
        <w:t>“</w:t>
      </w:r>
      <w:r w:rsidRPr="00BD204D">
        <w:rPr>
          <w:rFonts w:ascii="Times New Roman" w:hAnsi="Times New Roman"/>
          <w:sz w:val="24"/>
          <w:szCs w:val="24"/>
          <w:shd w:val="clear" w:color="auto" w:fill="FFFFFF"/>
          <w:lang w:val="de-DE"/>
        </w:rPr>
        <w:t>Për</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vendosjen e rregullave p</w:t>
      </w:r>
      <w:r w:rsidR="00062A38" w:rsidRPr="00F77587">
        <w:rPr>
          <w:rFonts w:ascii="Times New Roman" w:hAnsi="Times New Roman"/>
          <w:sz w:val="24"/>
          <w:szCs w:val="24"/>
          <w:lang w:val="sq-AL"/>
        </w:rPr>
        <w:t>ë</w:t>
      </w:r>
      <w:r w:rsidRPr="00BD204D">
        <w:rPr>
          <w:rFonts w:ascii="Times New Roman" w:hAnsi="Times New Roman"/>
          <w:sz w:val="24"/>
          <w:szCs w:val="24"/>
          <w:shd w:val="clear" w:color="auto" w:fill="FFFFFF"/>
          <w:lang w:val="de-DE"/>
        </w:rPr>
        <w:t>r sasit</w:t>
      </w:r>
      <w:r w:rsidR="00062A38" w:rsidRPr="00F77587">
        <w:rPr>
          <w:rFonts w:ascii="Times New Roman" w:hAnsi="Times New Roman"/>
          <w:sz w:val="24"/>
          <w:szCs w:val="24"/>
          <w:lang w:val="sq-AL"/>
        </w:rPr>
        <w:t>ë</w:t>
      </w:r>
      <w:r w:rsidR="00537071">
        <w:rPr>
          <w:rFonts w:ascii="Times New Roman" w:hAnsi="Times New Roman"/>
          <w:sz w:val="24"/>
          <w:szCs w:val="24"/>
          <w:lang w:val="sq-AL"/>
        </w:rPr>
        <w:t xml:space="preserve"> </w:t>
      </w:r>
      <w:r w:rsidRPr="00BD204D">
        <w:rPr>
          <w:rFonts w:ascii="Times New Roman" w:hAnsi="Times New Roman"/>
          <w:sz w:val="24"/>
          <w:szCs w:val="24"/>
          <w:shd w:val="clear" w:color="auto" w:fill="FFFFFF"/>
          <w:lang w:val="de-DE"/>
        </w:rPr>
        <w:t>nominale</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t</w:t>
      </w:r>
      <w:r w:rsidR="00062A38" w:rsidRPr="00F77587">
        <w:rPr>
          <w:rFonts w:ascii="Times New Roman" w:hAnsi="Times New Roman"/>
          <w:sz w:val="24"/>
          <w:szCs w:val="24"/>
          <w:lang w:val="sq-AL"/>
        </w:rPr>
        <w:t>ë</w:t>
      </w:r>
      <w:r w:rsidR="00537071">
        <w:rPr>
          <w:rFonts w:ascii="Times New Roman" w:hAnsi="Times New Roman"/>
          <w:sz w:val="24"/>
          <w:szCs w:val="24"/>
          <w:lang w:val="sq-AL"/>
        </w:rPr>
        <w:t xml:space="preserve"> </w:t>
      </w:r>
      <w:r w:rsidRPr="00BD204D">
        <w:rPr>
          <w:rFonts w:ascii="Times New Roman" w:hAnsi="Times New Roman"/>
          <w:sz w:val="24"/>
          <w:szCs w:val="24"/>
          <w:shd w:val="clear" w:color="auto" w:fill="FFFFFF"/>
          <w:lang w:val="de-DE"/>
        </w:rPr>
        <w:t>produkteve</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t</w:t>
      </w:r>
      <w:r w:rsidR="00062A38" w:rsidRPr="00F77587">
        <w:rPr>
          <w:rFonts w:ascii="Times New Roman" w:hAnsi="Times New Roman"/>
          <w:sz w:val="24"/>
          <w:szCs w:val="24"/>
          <w:lang w:val="sq-AL"/>
        </w:rPr>
        <w:t>ë</w:t>
      </w:r>
      <w:r w:rsidR="00537071">
        <w:rPr>
          <w:rFonts w:ascii="Times New Roman" w:hAnsi="Times New Roman"/>
          <w:sz w:val="24"/>
          <w:szCs w:val="24"/>
          <w:lang w:val="sq-AL"/>
        </w:rPr>
        <w:t xml:space="preserve"> </w:t>
      </w:r>
      <w:r w:rsidRPr="00BD204D">
        <w:rPr>
          <w:rFonts w:ascii="Times New Roman" w:hAnsi="Times New Roman"/>
          <w:sz w:val="24"/>
          <w:szCs w:val="24"/>
          <w:shd w:val="clear" w:color="auto" w:fill="FFFFFF"/>
          <w:lang w:val="de-DE"/>
        </w:rPr>
        <w:t>parapaketuar</w:t>
      </w:r>
      <w:r w:rsidR="00622CF7" w:rsidRPr="00BD204D">
        <w:rPr>
          <w:rFonts w:ascii="Times New Roman" w:hAnsi="Times New Roman"/>
          <w:sz w:val="24"/>
          <w:szCs w:val="24"/>
          <w:shd w:val="clear" w:color="auto" w:fill="FFFFFF"/>
          <w:lang w:val="de-DE"/>
        </w:rPr>
        <w:t>”;</w:t>
      </w:r>
    </w:p>
    <w:p w:rsidR="006F60D8" w:rsidRPr="00BD204D" w:rsidRDefault="006F60D8" w:rsidP="00062A38">
      <w:pPr>
        <w:pStyle w:val="CommentText"/>
        <w:jc w:val="both"/>
        <w:rPr>
          <w:rFonts w:ascii="Times New Roman" w:hAnsi="Times New Roman"/>
          <w:sz w:val="24"/>
          <w:szCs w:val="24"/>
          <w:shd w:val="clear" w:color="auto" w:fill="FFFFFF"/>
          <w:lang w:val="de-DE"/>
        </w:rPr>
      </w:pPr>
      <w:r w:rsidRPr="00D6048C">
        <w:rPr>
          <w:rFonts w:ascii="Times New Roman" w:hAnsi="Times New Roman"/>
          <w:b/>
          <w:sz w:val="24"/>
          <w:szCs w:val="24"/>
          <w:lang w:val="de-DE"/>
        </w:rPr>
        <w:t>3.</w:t>
      </w:r>
      <w:r w:rsidR="004034F7" w:rsidRPr="00BD204D">
        <w:rPr>
          <w:rFonts w:ascii="Times New Roman" w:hAnsi="Times New Roman"/>
          <w:sz w:val="24"/>
          <w:szCs w:val="24"/>
          <w:shd w:val="clear" w:color="auto" w:fill="FFFFFF"/>
          <w:lang w:val="de-DE"/>
        </w:rPr>
        <w:t>Direktiva 75/107/E</w:t>
      </w:r>
      <w:r w:rsidR="00062A38" w:rsidRPr="00BD204D">
        <w:rPr>
          <w:rFonts w:ascii="Times New Roman" w:hAnsi="Times New Roman"/>
          <w:sz w:val="24"/>
          <w:szCs w:val="24"/>
          <w:shd w:val="clear" w:color="auto" w:fill="FFFFFF"/>
          <w:lang w:val="de-DE"/>
        </w:rPr>
        <w:t xml:space="preserve">C </w:t>
      </w:r>
      <w:r w:rsidRPr="00BD204D">
        <w:rPr>
          <w:rFonts w:ascii="Times New Roman" w:hAnsi="Times New Roman"/>
          <w:sz w:val="24"/>
          <w:szCs w:val="24"/>
          <w:shd w:val="clear" w:color="auto" w:fill="FFFFFF"/>
          <w:lang w:val="de-DE"/>
        </w:rPr>
        <w:t>e Parlamentit</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Europian</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dhe e Këshillit</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t</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00062A38" w:rsidRPr="00BD204D">
        <w:rPr>
          <w:rFonts w:ascii="Times New Roman" w:hAnsi="Times New Roman"/>
          <w:sz w:val="24"/>
          <w:szCs w:val="24"/>
          <w:shd w:val="clear" w:color="auto" w:fill="FFFFFF"/>
          <w:lang w:val="de-DE"/>
        </w:rPr>
        <w:t>Eu</w:t>
      </w:r>
      <w:r w:rsidR="00622CF7" w:rsidRPr="00BD204D">
        <w:rPr>
          <w:rFonts w:ascii="Times New Roman" w:hAnsi="Times New Roman"/>
          <w:sz w:val="24"/>
          <w:szCs w:val="24"/>
          <w:shd w:val="clear" w:color="auto" w:fill="FFFFFF"/>
          <w:lang w:val="de-DE"/>
        </w:rPr>
        <w:t>rop</w:t>
      </w:r>
      <w:r w:rsidR="00830E88" w:rsidRPr="00BD204D">
        <w:rPr>
          <w:rFonts w:ascii="Times New Roman" w:hAnsi="Times New Roman"/>
          <w:sz w:val="24"/>
          <w:szCs w:val="24"/>
          <w:shd w:val="clear" w:color="auto" w:fill="FFFFFF"/>
          <w:lang w:val="de-DE"/>
        </w:rPr>
        <w:t>ë</w:t>
      </w:r>
      <w:r w:rsidR="00622CF7" w:rsidRPr="00BD204D">
        <w:rPr>
          <w:rFonts w:ascii="Times New Roman" w:hAnsi="Times New Roman"/>
          <w:sz w:val="24"/>
          <w:szCs w:val="24"/>
          <w:shd w:val="clear" w:color="auto" w:fill="FFFFFF"/>
          <w:lang w:val="de-DE"/>
        </w:rPr>
        <w:t>s</w:t>
      </w:r>
      <w:r w:rsidRPr="00BD204D">
        <w:rPr>
          <w:rFonts w:ascii="Times New Roman" w:hAnsi="Times New Roman"/>
          <w:bCs/>
          <w:iCs/>
          <w:sz w:val="24"/>
          <w:szCs w:val="24"/>
          <w:lang w:val="de-DE"/>
        </w:rPr>
        <w:t xml:space="preserve">, </w:t>
      </w:r>
      <w:r w:rsidRPr="00BD204D">
        <w:rPr>
          <w:rFonts w:ascii="Times New Roman" w:hAnsi="Times New Roman"/>
          <w:sz w:val="24"/>
          <w:szCs w:val="24"/>
          <w:shd w:val="clear" w:color="auto" w:fill="FFFFFF"/>
          <w:lang w:val="de-DE"/>
        </w:rPr>
        <w:t>e 20 Janarit 1976</w:t>
      </w:r>
      <w:r w:rsidRPr="00BD204D">
        <w:rPr>
          <w:rFonts w:ascii="Times New Roman" w:hAnsi="Times New Roman"/>
          <w:bCs/>
          <w:iCs/>
          <w:sz w:val="24"/>
          <w:szCs w:val="24"/>
          <w:lang w:val="de-DE"/>
        </w:rPr>
        <w:t>,</w:t>
      </w:r>
      <w:r w:rsidR="00622CF7" w:rsidRPr="00BD204D">
        <w:rPr>
          <w:rFonts w:ascii="Times New Roman" w:hAnsi="Times New Roman"/>
          <w:bCs/>
          <w:iCs/>
          <w:sz w:val="24"/>
          <w:szCs w:val="24"/>
          <w:lang w:val="de-DE"/>
        </w:rPr>
        <w:t>”</w:t>
      </w:r>
      <w:r w:rsidRPr="00BD204D">
        <w:rPr>
          <w:rFonts w:ascii="Times New Roman" w:hAnsi="Times New Roman"/>
          <w:sz w:val="24"/>
          <w:szCs w:val="24"/>
          <w:shd w:val="clear" w:color="auto" w:fill="FFFFFF"/>
          <w:lang w:val="de-DE"/>
        </w:rPr>
        <w:t>P</w:t>
      </w:r>
      <w:r w:rsidR="00062A38" w:rsidRPr="00F77587">
        <w:rPr>
          <w:rFonts w:ascii="Times New Roman" w:hAnsi="Times New Roman"/>
          <w:sz w:val="24"/>
          <w:szCs w:val="24"/>
          <w:lang w:val="sq-AL"/>
        </w:rPr>
        <w:t>ë</w:t>
      </w:r>
      <w:r w:rsidRPr="00BD204D">
        <w:rPr>
          <w:rFonts w:ascii="Times New Roman" w:hAnsi="Times New Roman"/>
          <w:sz w:val="24"/>
          <w:szCs w:val="24"/>
          <w:shd w:val="clear" w:color="auto" w:fill="FFFFFF"/>
          <w:lang w:val="de-DE"/>
        </w:rPr>
        <w:t xml:space="preserve">r </w:t>
      </w:r>
      <w:r w:rsidR="00622CF7" w:rsidRPr="00BD204D">
        <w:rPr>
          <w:rFonts w:ascii="Times New Roman" w:hAnsi="Times New Roman"/>
          <w:sz w:val="24"/>
          <w:szCs w:val="24"/>
          <w:shd w:val="clear" w:color="auto" w:fill="FFFFFF"/>
          <w:lang w:val="de-DE"/>
        </w:rPr>
        <w:t>p</w:t>
      </w:r>
      <w:r w:rsidR="00830E88" w:rsidRPr="00BD204D">
        <w:rPr>
          <w:rFonts w:ascii="Times New Roman" w:hAnsi="Times New Roman"/>
          <w:sz w:val="24"/>
          <w:szCs w:val="24"/>
          <w:shd w:val="clear" w:color="auto" w:fill="FFFFFF"/>
          <w:lang w:val="de-DE"/>
        </w:rPr>
        <w:t>ë</w:t>
      </w:r>
      <w:r w:rsidR="00622CF7" w:rsidRPr="00BD204D">
        <w:rPr>
          <w:rFonts w:ascii="Times New Roman" w:hAnsi="Times New Roman"/>
          <w:sz w:val="24"/>
          <w:szCs w:val="24"/>
          <w:shd w:val="clear" w:color="auto" w:fill="FFFFFF"/>
          <w:lang w:val="de-DE"/>
        </w:rPr>
        <w:t>rafrimin</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e ligjeve</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t</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shteteve</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an</w:t>
      </w:r>
      <w:r w:rsidR="00830E88" w:rsidRPr="00BD204D">
        <w:rPr>
          <w:rFonts w:ascii="Times New Roman" w:hAnsi="Times New Roman"/>
          <w:sz w:val="24"/>
          <w:szCs w:val="24"/>
          <w:shd w:val="clear" w:color="auto" w:fill="FFFFFF"/>
          <w:lang w:val="de-DE"/>
        </w:rPr>
        <w:t>ë</w:t>
      </w:r>
      <w:r w:rsidR="00622CF7" w:rsidRPr="00BD204D">
        <w:rPr>
          <w:rFonts w:ascii="Times New Roman" w:hAnsi="Times New Roman"/>
          <w:sz w:val="24"/>
          <w:szCs w:val="24"/>
          <w:shd w:val="clear" w:color="auto" w:fill="FFFFFF"/>
          <w:lang w:val="de-DE"/>
        </w:rPr>
        <w:t>tare</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n</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lidhje me shishet</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si</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en</w:t>
      </w:r>
      <w:r w:rsidR="00830E88" w:rsidRPr="00BD204D">
        <w:rPr>
          <w:rFonts w:ascii="Times New Roman" w:hAnsi="Times New Roman"/>
          <w:sz w:val="24"/>
          <w:szCs w:val="24"/>
          <w:shd w:val="clear" w:color="auto" w:fill="FFFFFF"/>
          <w:lang w:val="de-DE"/>
        </w:rPr>
        <w:t>ë</w:t>
      </w:r>
      <w:r w:rsidR="00622CF7" w:rsidRPr="00BD204D">
        <w:rPr>
          <w:rFonts w:ascii="Times New Roman" w:hAnsi="Times New Roman"/>
          <w:sz w:val="24"/>
          <w:szCs w:val="24"/>
          <w:shd w:val="clear" w:color="auto" w:fill="FFFFFF"/>
          <w:lang w:val="de-DE"/>
        </w:rPr>
        <w:t>mat</w:t>
      </w:r>
      <w:r w:rsidR="00830E88" w:rsidRPr="00BD204D">
        <w:rPr>
          <w:rFonts w:ascii="Times New Roman" w:hAnsi="Times New Roman"/>
          <w:sz w:val="24"/>
          <w:szCs w:val="24"/>
          <w:shd w:val="clear" w:color="auto" w:fill="FFFFFF"/>
          <w:lang w:val="de-DE"/>
        </w:rPr>
        <w:t>ë</w:t>
      </w:r>
      <w:r w:rsidR="00622CF7" w:rsidRPr="00BD204D">
        <w:rPr>
          <w:rFonts w:ascii="Times New Roman" w:hAnsi="Times New Roman"/>
          <w:sz w:val="24"/>
          <w:szCs w:val="24"/>
          <w:shd w:val="clear" w:color="auto" w:fill="FFFFFF"/>
          <w:lang w:val="de-DE"/>
        </w:rPr>
        <w:t>se”;</w:t>
      </w:r>
    </w:p>
    <w:p w:rsidR="006F60D8" w:rsidRPr="00BD204D" w:rsidRDefault="006F60D8" w:rsidP="00062A38">
      <w:pPr>
        <w:pStyle w:val="CommentText"/>
        <w:jc w:val="both"/>
        <w:rPr>
          <w:rFonts w:ascii="Times New Roman" w:hAnsi="Times New Roman"/>
          <w:sz w:val="24"/>
          <w:szCs w:val="24"/>
          <w:shd w:val="clear" w:color="auto" w:fill="FFFFFF"/>
          <w:lang w:val="de-DE"/>
        </w:rPr>
      </w:pPr>
      <w:r w:rsidRPr="00BD204D">
        <w:rPr>
          <w:rFonts w:ascii="Times New Roman" w:hAnsi="Times New Roman"/>
          <w:b/>
          <w:sz w:val="24"/>
          <w:szCs w:val="24"/>
          <w:shd w:val="clear" w:color="auto" w:fill="FFFFFF"/>
          <w:lang w:val="de-DE"/>
        </w:rPr>
        <w:t>4.</w:t>
      </w:r>
      <w:r w:rsidRPr="00BD204D">
        <w:rPr>
          <w:rFonts w:ascii="Times New Roman" w:hAnsi="Times New Roman"/>
          <w:sz w:val="24"/>
          <w:szCs w:val="24"/>
          <w:shd w:val="clear" w:color="auto" w:fill="FFFFFF"/>
          <w:lang w:val="de-DE"/>
        </w:rPr>
        <w:t>Direktiva 2014/32/E</w:t>
      </w:r>
      <w:r w:rsidR="004034F7" w:rsidRPr="00BD204D">
        <w:rPr>
          <w:rFonts w:ascii="Times New Roman" w:hAnsi="Times New Roman"/>
          <w:sz w:val="24"/>
          <w:szCs w:val="24"/>
          <w:shd w:val="clear" w:color="auto" w:fill="FFFFFF"/>
          <w:lang w:val="de-DE"/>
        </w:rPr>
        <w:t>C</w:t>
      </w:r>
      <w:r w:rsidRPr="00BD204D">
        <w:rPr>
          <w:rFonts w:ascii="Times New Roman" w:hAnsi="Times New Roman"/>
          <w:sz w:val="24"/>
          <w:szCs w:val="24"/>
          <w:shd w:val="clear" w:color="auto" w:fill="FFFFFF"/>
          <w:lang w:val="de-DE"/>
        </w:rPr>
        <w:t xml:space="preserve"> e Parlamentit</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Europian</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dhe e Këshillit</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bCs/>
          <w:iCs/>
          <w:sz w:val="24"/>
          <w:szCs w:val="24"/>
          <w:lang w:val="de-DE"/>
        </w:rPr>
        <w:t>t</w:t>
      </w:r>
      <w:r w:rsidR="00830E88" w:rsidRPr="00BD204D">
        <w:rPr>
          <w:rFonts w:ascii="Times New Roman" w:hAnsi="Times New Roman"/>
          <w:bCs/>
          <w:iCs/>
          <w:sz w:val="24"/>
          <w:szCs w:val="24"/>
          <w:lang w:val="de-DE"/>
        </w:rPr>
        <w:t>ë</w:t>
      </w:r>
      <w:r w:rsidR="00537071">
        <w:rPr>
          <w:rFonts w:ascii="Times New Roman" w:hAnsi="Times New Roman"/>
          <w:bCs/>
          <w:iCs/>
          <w:sz w:val="24"/>
          <w:szCs w:val="24"/>
          <w:lang w:val="de-DE"/>
        </w:rPr>
        <w:t xml:space="preserve"> </w:t>
      </w:r>
      <w:r w:rsidR="00062A38" w:rsidRPr="00BD204D">
        <w:rPr>
          <w:rFonts w:ascii="Times New Roman" w:hAnsi="Times New Roman"/>
          <w:bCs/>
          <w:iCs/>
          <w:sz w:val="24"/>
          <w:szCs w:val="24"/>
          <w:lang w:val="de-DE"/>
        </w:rPr>
        <w:t>Eu</w:t>
      </w:r>
      <w:r w:rsidR="00622CF7" w:rsidRPr="00BD204D">
        <w:rPr>
          <w:rFonts w:ascii="Times New Roman" w:hAnsi="Times New Roman"/>
          <w:bCs/>
          <w:iCs/>
          <w:sz w:val="24"/>
          <w:szCs w:val="24"/>
          <w:lang w:val="de-DE"/>
        </w:rPr>
        <w:t>rop</w:t>
      </w:r>
      <w:r w:rsidR="00830E88" w:rsidRPr="00BD204D">
        <w:rPr>
          <w:rFonts w:ascii="Times New Roman" w:hAnsi="Times New Roman"/>
          <w:bCs/>
          <w:iCs/>
          <w:sz w:val="24"/>
          <w:szCs w:val="24"/>
          <w:lang w:val="de-DE"/>
        </w:rPr>
        <w:t>ë</w:t>
      </w:r>
      <w:r w:rsidR="00622CF7" w:rsidRPr="00BD204D">
        <w:rPr>
          <w:rFonts w:ascii="Times New Roman" w:hAnsi="Times New Roman"/>
          <w:bCs/>
          <w:iCs/>
          <w:sz w:val="24"/>
          <w:szCs w:val="24"/>
          <w:lang w:val="de-DE"/>
        </w:rPr>
        <w:t>s</w:t>
      </w:r>
      <w:r w:rsidR="00537071">
        <w:rPr>
          <w:rFonts w:ascii="Times New Roman" w:hAnsi="Times New Roman"/>
          <w:bCs/>
          <w:iCs/>
          <w:sz w:val="24"/>
          <w:szCs w:val="24"/>
          <w:lang w:val="de-DE"/>
        </w:rPr>
        <w:t xml:space="preserve"> </w:t>
      </w:r>
      <w:r w:rsidRPr="00BD204D">
        <w:rPr>
          <w:rFonts w:ascii="Times New Roman" w:hAnsi="Times New Roman"/>
          <w:sz w:val="24"/>
          <w:szCs w:val="24"/>
          <w:shd w:val="clear" w:color="auto" w:fill="FFFFFF"/>
          <w:lang w:val="de-DE"/>
        </w:rPr>
        <w:t>e 26 Shkurt</w:t>
      </w:r>
      <w:r w:rsidR="00062A38" w:rsidRPr="00BD204D">
        <w:rPr>
          <w:rFonts w:ascii="Times New Roman" w:hAnsi="Times New Roman"/>
          <w:sz w:val="24"/>
          <w:szCs w:val="24"/>
          <w:shd w:val="clear" w:color="auto" w:fill="FFFFFF"/>
          <w:lang w:val="de-DE"/>
        </w:rPr>
        <w:t>it</w:t>
      </w:r>
      <w:r w:rsidRPr="00BD204D">
        <w:rPr>
          <w:rFonts w:ascii="Times New Roman" w:hAnsi="Times New Roman"/>
          <w:sz w:val="24"/>
          <w:szCs w:val="24"/>
          <w:shd w:val="clear" w:color="auto" w:fill="FFFFFF"/>
          <w:lang w:val="de-DE"/>
        </w:rPr>
        <w:t xml:space="preserve"> 2014, </w:t>
      </w:r>
      <w:r w:rsidR="00B406A2" w:rsidRPr="00BD204D">
        <w:rPr>
          <w:rFonts w:ascii="Times New Roman" w:hAnsi="Times New Roman"/>
          <w:sz w:val="24"/>
          <w:szCs w:val="24"/>
          <w:shd w:val="clear" w:color="auto" w:fill="FFFFFF"/>
          <w:lang w:val="de-DE"/>
        </w:rPr>
        <w:t>H</w:t>
      </w:r>
      <w:r w:rsidRPr="00BD204D">
        <w:rPr>
          <w:rFonts w:ascii="Times New Roman" w:hAnsi="Times New Roman"/>
          <w:sz w:val="24"/>
          <w:szCs w:val="24"/>
          <w:shd w:val="clear" w:color="auto" w:fill="FFFFFF"/>
          <w:lang w:val="de-DE"/>
        </w:rPr>
        <w:t>armonizimi</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i</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ligjeve</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t</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shteteve</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an</w:t>
      </w:r>
      <w:r w:rsidR="00830E88" w:rsidRPr="00BD204D">
        <w:rPr>
          <w:rFonts w:ascii="Times New Roman" w:hAnsi="Times New Roman"/>
          <w:sz w:val="24"/>
          <w:szCs w:val="24"/>
          <w:shd w:val="clear" w:color="auto" w:fill="FFFFFF"/>
          <w:lang w:val="de-DE"/>
        </w:rPr>
        <w:t>ë</w:t>
      </w:r>
      <w:r w:rsidRPr="00BD204D">
        <w:rPr>
          <w:rFonts w:ascii="Times New Roman" w:hAnsi="Times New Roman"/>
          <w:sz w:val="24"/>
          <w:szCs w:val="24"/>
          <w:shd w:val="clear" w:color="auto" w:fill="FFFFFF"/>
          <w:lang w:val="de-DE"/>
        </w:rPr>
        <w:t>tare</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n</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lidhje me vendosjen</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n</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treg</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t</w:t>
      </w:r>
      <w:r w:rsidR="00830E88" w:rsidRPr="00BD204D">
        <w:rPr>
          <w:rFonts w:ascii="Times New Roman" w:hAnsi="Times New Roman"/>
          <w:sz w:val="24"/>
          <w:szCs w:val="24"/>
          <w:shd w:val="clear" w:color="auto" w:fill="FFFFFF"/>
          <w:lang w:val="de-DE"/>
        </w:rPr>
        <w:t>ë</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instrumenteve</w:t>
      </w:r>
      <w:r w:rsidR="00537071">
        <w:rPr>
          <w:rFonts w:ascii="Times New Roman" w:hAnsi="Times New Roman"/>
          <w:sz w:val="24"/>
          <w:szCs w:val="24"/>
          <w:shd w:val="clear" w:color="auto" w:fill="FFFFFF"/>
          <w:lang w:val="de-DE"/>
        </w:rPr>
        <w:t xml:space="preserve"> </w:t>
      </w:r>
      <w:r w:rsidR="00622CF7" w:rsidRPr="00BD204D">
        <w:rPr>
          <w:rFonts w:ascii="Times New Roman" w:hAnsi="Times New Roman"/>
          <w:sz w:val="24"/>
          <w:szCs w:val="24"/>
          <w:shd w:val="clear" w:color="auto" w:fill="FFFFFF"/>
          <w:lang w:val="de-DE"/>
        </w:rPr>
        <w:t>mat</w:t>
      </w:r>
      <w:r w:rsidR="00830E88" w:rsidRPr="00BD204D">
        <w:rPr>
          <w:rFonts w:ascii="Times New Roman" w:hAnsi="Times New Roman"/>
          <w:sz w:val="24"/>
          <w:szCs w:val="24"/>
          <w:shd w:val="clear" w:color="auto" w:fill="FFFFFF"/>
          <w:lang w:val="de-DE"/>
        </w:rPr>
        <w:t>ë</w:t>
      </w:r>
      <w:r w:rsidR="00062A38" w:rsidRPr="00BD204D">
        <w:rPr>
          <w:rFonts w:ascii="Times New Roman" w:hAnsi="Times New Roman"/>
          <w:sz w:val="24"/>
          <w:szCs w:val="24"/>
          <w:shd w:val="clear" w:color="auto" w:fill="FFFFFF"/>
          <w:lang w:val="de-DE"/>
        </w:rPr>
        <w:t>s</w:t>
      </w:r>
      <w:r w:rsidR="00537071">
        <w:rPr>
          <w:rFonts w:ascii="Times New Roman" w:hAnsi="Times New Roman"/>
          <w:sz w:val="24"/>
          <w:szCs w:val="24"/>
          <w:shd w:val="clear" w:color="auto" w:fill="FFFFFF"/>
          <w:lang w:val="de-DE"/>
        </w:rPr>
        <w:t xml:space="preserve"> </w:t>
      </w:r>
      <w:r w:rsidRPr="00BD204D">
        <w:rPr>
          <w:rFonts w:ascii="Times New Roman" w:hAnsi="Times New Roman"/>
          <w:sz w:val="24"/>
          <w:szCs w:val="24"/>
          <w:shd w:val="clear" w:color="auto" w:fill="FFFFFF"/>
          <w:lang w:val="de-DE"/>
        </w:rPr>
        <w:t>(MID)</w:t>
      </w:r>
      <w:r w:rsidR="00EA3A8F" w:rsidRPr="00BD204D">
        <w:rPr>
          <w:rFonts w:ascii="Times New Roman" w:hAnsi="Times New Roman"/>
          <w:sz w:val="24"/>
          <w:szCs w:val="24"/>
          <w:shd w:val="clear" w:color="auto" w:fill="FFFFFF"/>
          <w:lang w:val="de-DE"/>
        </w:rPr>
        <w:t>.</w:t>
      </w:r>
    </w:p>
    <w:p w:rsidR="00AB60E8" w:rsidRPr="00BD204D" w:rsidRDefault="00AB60E8" w:rsidP="006F60D8">
      <w:pPr>
        <w:pStyle w:val="CommentText"/>
        <w:jc w:val="both"/>
        <w:rPr>
          <w:rFonts w:ascii="Times New Roman" w:hAnsi="Times New Roman"/>
          <w:sz w:val="24"/>
          <w:szCs w:val="24"/>
          <w:shd w:val="clear" w:color="auto" w:fill="FFFFFF"/>
          <w:lang w:val="de-DE"/>
        </w:rPr>
      </w:pPr>
    </w:p>
    <w:p w:rsidR="00AB60E8" w:rsidRPr="00AB60E8" w:rsidRDefault="00AB60E8" w:rsidP="00AB60E8">
      <w:pPr>
        <w:jc w:val="both"/>
        <w:rPr>
          <w:rFonts w:ascii="Times New Roman" w:hAnsi="Times New Roman"/>
          <w:sz w:val="24"/>
          <w:szCs w:val="24"/>
          <w:lang w:val="sq-AL"/>
        </w:rPr>
      </w:pPr>
      <w:r w:rsidRPr="00AB60E8">
        <w:rPr>
          <w:rFonts w:ascii="Times New Roman" w:hAnsi="Times New Roman"/>
          <w:sz w:val="24"/>
          <w:szCs w:val="24"/>
          <w:lang w:val="sq-AL"/>
        </w:rPr>
        <w:t xml:space="preserve">Nëpërmjet </w:t>
      </w:r>
      <w:r w:rsidR="00E204E9">
        <w:rPr>
          <w:rFonts w:ascii="Times New Roman" w:hAnsi="Times New Roman"/>
          <w:sz w:val="24"/>
          <w:szCs w:val="24"/>
          <w:lang w:val="sq-AL"/>
        </w:rPr>
        <w:t>kësaj ndërhyrjeje</w:t>
      </w:r>
      <w:r w:rsidRPr="00AB60E8">
        <w:rPr>
          <w:rFonts w:ascii="Times New Roman" w:hAnsi="Times New Roman"/>
          <w:sz w:val="24"/>
          <w:szCs w:val="24"/>
          <w:lang w:val="sq-AL"/>
        </w:rPr>
        <w:t xml:space="preserve"> do t</w:t>
      </w:r>
      <w:r w:rsidRPr="00AB60E8">
        <w:rPr>
          <w:rFonts w:ascii="Times New Roman" w:eastAsiaTheme="majorEastAsia" w:hAnsi="Times New Roman"/>
          <w:sz w:val="24"/>
          <w:szCs w:val="24"/>
          <w:lang w:val="sq-AL"/>
        </w:rPr>
        <w:t>ë</w:t>
      </w:r>
      <w:r w:rsidRPr="00AB60E8">
        <w:rPr>
          <w:rFonts w:ascii="Times New Roman" w:hAnsi="Times New Roman"/>
          <w:sz w:val="24"/>
          <w:szCs w:val="24"/>
          <w:lang w:val="sq-AL"/>
        </w:rPr>
        <w:t xml:space="preserve"> mundësohet një bashkërendim i aktiviteteve nga strukturat përgjegjëse përkatësisht</w:t>
      </w:r>
      <w:r w:rsidR="00062A38">
        <w:rPr>
          <w:rFonts w:ascii="Times New Roman" w:hAnsi="Times New Roman"/>
          <w:sz w:val="24"/>
          <w:szCs w:val="24"/>
          <w:lang w:val="sq-AL"/>
        </w:rPr>
        <w:t>,</w:t>
      </w:r>
      <w:r w:rsidRPr="00AB60E8">
        <w:rPr>
          <w:rFonts w:ascii="Times New Roman" w:hAnsi="Times New Roman"/>
          <w:sz w:val="24"/>
          <w:szCs w:val="24"/>
          <w:lang w:val="sq-AL"/>
        </w:rPr>
        <w:t xml:space="preserve"> Drejtoria e Përgjithshme e Metrologjisë dhe Inspektoriati Shtet</w:t>
      </w:r>
      <w:r w:rsidRPr="00AB60E8">
        <w:rPr>
          <w:rFonts w:ascii="Times New Roman" w:eastAsiaTheme="majorEastAsia" w:hAnsi="Times New Roman"/>
          <w:sz w:val="24"/>
          <w:szCs w:val="24"/>
          <w:lang w:val="sq-AL"/>
        </w:rPr>
        <w:t>ë</w:t>
      </w:r>
      <w:r w:rsidRPr="00AB60E8">
        <w:rPr>
          <w:rFonts w:ascii="Times New Roman" w:hAnsi="Times New Roman"/>
          <w:sz w:val="24"/>
          <w:szCs w:val="24"/>
          <w:lang w:val="sq-AL"/>
        </w:rPr>
        <w:t>ror i Mbikqyrjes t</w:t>
      </w:r>
      <w:r w:rsidRPr="00AB60E8">
        <w:rPr>
          <w:rFonts w:ascii="Times New Roman" w:eastAsiaTheme="majorEastAsia" w:hAnsi="Times New Roman"/>
          <w:sz w:val="24"/>
          <w:szCs w:val="24"/>
          <w:lang w:val="sq-AL"/>
        </w:rPr>
        <w:t>ë</w:t>
      </w:r>
      <w:r w:rsidRPr="00AB60E8">
        <w:rPr>
          <w:rFonts w:ascii="Times New Roman" w:hAnsi="Times New Roman"/>
          <w:sz w:val="24"/>
          <w:szCs w:val="24"/>
          <w:lang w:val="sq-AL"/>
        </w:rPr>
        <w:t xml:space="preserve"> Tregut, si dhe krijohet mundësia  e përfshirjes së sektorit privat në sistemin e metrologjisë, nëpërmjet plotësimit të kritereve ligjore dhe teknike për të kryer verfikimin e instrumenteve matës në fushat ku Drejtoria</w:t>
      </w:r>
      <w:r w:rsidR="002A3E7C">
        <w:rPr>
          <w:rFonts w:ascii="Times New Roman" w:hAnsi="Times New Roman"/>
          <w:sz w:val="24"/>
          <w:szCs w:val="24"/>
          <w:lang w:val="sq-AL"/>
        </w:rPr>
        <w:t xml:space="preserve"> e Përgjithshme e Metrologjisë </w:t>
      </w:r>
      <w:r w:rsidRPr="00AB60E8">
        <w:rPr>
          <w:rFonts w:ascii="Times New Roman" w:hAnsi="Times New Roman"/>
          <w:sz w:val="24"/>
          <w:szCs w:val="24"/>
          <w:lang w:val="sq-AL"/>
        </w:rPr>
        <w:t>nuk disponon kapacitete.</w:t>
      </w:r>
    </w:p>
    <w:p w:rsidR="0077749C" w:rsidRPr="000474EB" w:rsidRDefault="0077749C" w:rsidP="002D2DFE">
      <w:pPr>
        <w:jc w:val="both"/>
        <w:rPr>
          <w:rFonts w:ascii="Times New Roman" w:hAnsi="Times New Roman"/>
          <w:color w:val="365F91" w:themeColor="accent1" w:themeShade="BF"/>
          <w:sz w:val="24"/>
          <w:szCs w:val="24"/>
          <w:lang w:val="sq-AL"/>
        </w:rPr>
      </w:pPr>
    </w:p>
    <w:p w:rsidR="004976ED" w:rsidRPr="00830E88" w:rsidRDefault="00741130" w:rsidP="00E66313">
      <w:pPr>
        <w:jc w:val="both"/>
        <w:rPr>
          <w:rFonts w:ascii="Times New Roman" w:eastAsiaTheme="majorEastAsia" w:hAnsi="Times New Roman"/>
          <w:i/>
          <w:sz w:val="24"/>
          <w:szCs w:val="24"/>
          <w:lang w:val="sq-AL"/>
        </w:rPr>
      </w:pPr>
      <w:r w:rsidRPr="00BD204D">
        <w:rPr>
          <w:rFonts w:ascii="Times New Roman" w:hAnsi="Times New Roman"/>
          <w:sz w:val="24"/>
          <w:szCs w:val="24"/>
          <w:lang w:val="sq-AL"/>
        </w:rPr>
        <w:t xml:space="preserve">Gjithashtu, </w:t>
      </w:r>
      <w:r w:rsidR="00C47F47" w:rsidRPr="00BD204D">
        <w:rPr>
          <w:rFonts w:ascii="Times New Roman" w:hAnsi="Times New Roman"/>
          <w:sz w:val="24"/>
          <w:szCs w:val="24"/>
          <w:lang w:val="sq-AL"/>
        </w:rPr>
        <w:t>nëpërmjetkësajndërhyrje</w:t>
      </w:r>
      <w:r w:rsidR="009F3AEB" w:rsidRPr="00BD204D">
        <w:rPr>
          <w:rFonts w:ascii="Times New Roman" w:hAnsi="Times New Roman"/>
          <w:sz w:val="24"/>
          <w:szCs w:val="24"/>
          <w:lang w:val="sq-AL"/>
        </w:rPr>
        <w:t>synohet</w:t>
      </w:r>
      <w:r w:rsidRPr="00BD204D">
        <w:rPr>
          <w:rFonts w:ascii="Times New Roman" w:hAnsi="Times New Roman"/>
          <w:sz w:val="24"/>
          <w:szCs w:val="24"/>
          <w:lang w:val="sq-AL"/>
        </w:rPr>
        <w:t>t</w:t>
      </w:r>
      <w:r w:rsidR="00610209" w:rsidRPr="00BD204D">
        <w:rPr>
          <w:rFonts w:ascii="Times New Roman" w:hAnsi="Times New Roman"/>
          <w:sz w:val="24"/>
          <w:szCs w:val="24"/>
          <w:lang w:val="sq-AL"/>
        </w:rPr>
        <w:t>ë</w:t>
      </w:r>
      <w:r w:rsidRPr="00830E88">
        <w:rPr>
          <w:rFonts w:ascii="Times New Roman" w:hAnsi="Times New Roman"/>
          <w:sz w:val="24"/>
          <w:szCs w:val="24"/>
          <w:lang w:val="sq-AL"/>
        </w:rPr>
        <w:t>qart</w:t>
      </w:r>
      <w:r w:rsidR="00610209" w:rsidRPr="00830E88">
        <w:rPr>
          <w:rFonts w:ascii="Times New Roman" w:hAnsi="Times New Roman"/>
          <w:sz w:val="24"/>
          <w:szCs w:val="24"/>
          <w:lang w:val="sq-AL"/>
        </w:rPr>
        <w:t>ë</w:t>
      </w:r>
      <w:r w:rsidRPr="00830E88">
        <w:rPr>
          <w:rFonts w:ascii="Times New Roman" w:hAnsi="Times New Roman"/>
          <w:sz w:val="24"/>
          <w:szCs w:val="24"/>
          <w:lang w:val="sq-AL"/>
        </w:rPr>
        <w:t>so</w:t>
      </w:r>
      <w:r w:rsidR="009F3AEB" w:rsidRPr="00830E88">
        <w:rPr>
          <w:rFonts w:ascii="Times New Roman" w:hAnsi="Times New Roman"/>
          <w:sz w:val="24"/>
          <w:szCs w:val="24"/>
          <w:lang w:val="sq-AL"/>
        </w:rPr>
        <w:t>hen</w:t>
      </w:r>
      <w:r w:rsidR="006B1A48" w:rsidRPr="00830E88">
        <w:rPr>
          <w:rFonts w:ascii="Times New Roman" w:hAnsi="Times New Roman"/>
          <w:sz w:val="24"/>
          <w:szCs w:val="24"/>
          <w:lang w:val="sq-AL"/>
        </w:rPr>
        <w:t>,</w:t>
      </w:r>
      <w:r w:rsidR="00072786" w:rsidRPr="00830E88">
        <w:rPr>
          <w:rFonts w:ascii="Times New Roman" w:hAnsi="Times New Roman"/>
          <w:sz w:val="24"/>
          <w:szCs w:val="24"/>
          <w:lang w:val="sq-AL"/>
        </w:rPr>
        <w:t xml:space="preserve">detyrimet </w:t>
      </w:r>
      <w:r w:rsidR="000E037D" w:rsidRPr="00830E88">
        <w:rPr>
          <w:rFonts w:ascii="Times New Roman" w:hAnsi="Times New Roman"/>
          <w:sz w:val="24"/>
          <w:szCs w:val="24"/>
          <w:lang w:val="sq-AL"/>
        </w:rPr>
        <w:t>e DPM</w:t>
      </w:r>
      <w:r w:rsidRPr="00830E88">
        <w:rPr>
          <w:rFonts w:ascii="Times New Roman" w:hAnsi="Times New Roman"/>
          <w:sz w:val="24"/>
          <w:szCs w:val="24"/>
          <w:lang w:val="sq-AL"/>
        </w:rPr>
        <w:t xml:space="preserve"> n</w:t>
      </w:r>
      <w:r w:rsidR="00610209" w:rsidRPr="00830E88">
        <w:rPr>
          <w:rFonts w:ascii="Times New Roman" w:hAnsi="Times New Roman"/>
          <w:sz w:val="24"/>
          <w:szCs w:val="24"/>
          <w:lang w:val="sq-AL"/>
        </w:rPr>
        <w:t>ë</w:t>
      </w:r>
      <w:r w:rsidRPr="00830E88">
        <w:rPr>
          <w:rFonts w:ascii="Times New Roman" w:hAnsi="Times New Roman"/>
          <w:sz w:val="24"/>
          <w:szCs w:val="24"/>
          <w:lang w:val="sq-AL"/>
        </w:rPr>
        <w:t xml:space="preserve"> lidhje me dh</w:t>
      </w:r>
      <w:r w:rsidR="00610209" w:rsidRPr="00830E88">
        <w:rPr>
          <w:rFonts w:ascii="Times New Roman" w:hAnsi="Times New Roman"/>
          <w:sz w:val="24"/>
          <w:szCs w:val="24"/>
          <w:lang w:val="sq-AL"/>
        </w:rPr>
        <w:t>ë</w:t>
      </w:r>
      <w:r w:rsidR="00062A38">
        <w:rPr>
          <w:rFonts w:ascii="Times New Roman" w:hAnsi="Times New Roman"/>
          <w:sz w:val="24"/>
          <w:szCs w:val="24"/>
          <w:lang w:val="sq-AL"/>
        </w:rPr>
        <w:t xml:space="preserve">nien e informacionit </w:t>
      </w:r>
      <w:r w:rsidRPr="00830E88">
        <w:rPr>
          <w:rFonts w:ascii="Times New Roman" w:hAnsi="Times New Roman"/>
          <w:sz w:val="24"/>
          <w:szCs w:val="24"/>
          <w:lang w:val="sq-AL"/>
        </w:rPr>
        <w:t>p</w:t>
      </w:r>
      <w:r w:rsidR="00610209" w:rsidRPr="00830E88">
        <w:rPr>
          <w:rFonts w:ascii="Times New Roman" w:hAnsi="Times New Roman"/>
          <w:sz w:val="24"/>
          <w:szCs w:val="24"/>
          <w:lang w:val="sq-AL"/>
        </w:rPr>
        <w:t>ë</w:t>
      </w:r>
      <w:r w:rsidRPr="00830E88">
        <w:rPr>
          <w:rFonts w:ascii="Times New Roman" w:hAnsi="Times New Roman"/>
          <w:sz w:val="24"/>
          <w:szCs w:val="24"/>
          <w:lang w:val="sq-AL"/>
        </w:rPr>
        <w:t>r bizneset mbi rregullat e vendosjes n</w:t>
      </w:r>
      <w:r w:rsidR="00610209" w:rsidRPr="00830E88">
        <w:rPr>
          <w:rFonts w:ascii="Times New Roman" w:hAnsi="Times New Roman"/>
          <w:sz w:val="24"/>
          <w:szCs w:val="24"/>
          <w:lang w:val="sq-AL"/>
        </w:rPr>
        <w:t>ë</w:t>
      </w:r>
      <w:r w:rsidRPr="00830E88">
        <w:rPr>
          <w:rFonts w:ascii="Times New Roman" w:hAnsi="Times New Roman"/>
          <w:sz w:val="24"/>
          <w:szCs w:val="24"/>
          <w:lang w:val="sq-AL"/>
        </w:rPr>
        <w:t xml:space="preserve"> treg p</w:t>
      </w:r>
      <w:r w:rsidR="00610209" w:rsidRPr="00830E88">
        <w:rPr>
          <w:rFonts w:ascii="Times New Roman" w:hAnsi="Times New Roman"/>
          <w:sz w:val="24"/>
          <w:szCs w:val="24"/>
          <w:lang w:val="sq-AL"/>
        </w:rPr>
        <w:t>ë</w:t>
      </w:r>
      <w:r w:rsidRPr="00830E88">
        <w:rPr>
          <w:rFonts w:ascii="Times New Roman" w:hAnsi="Times New Roman"/>
          <w:sz w:val="24"/>
          <w:szCs w:val="24"/>
          <w:lang w:val="sq-AL"/>
        </w:rPr>
        <w:t xml:space="preserve">r </w:t>
      </w:r>
      <w:r w:rsidR="00072786" w:rsidRPr="00830E88">
        <w:rPr>
          <w:rFonts w:ascii="Times New Roman" w:hAnsi="Times New Roman"/>
          <w:sz w:val="24"/>
          <w:szCs w:val="24"/>
          <w:lang w:val="sq-AL"/>
        </w:rPr>
        <w:t>instrumentet mat</w:t>
      </w:r>
      <w:r w:rsidR="00860BEC">
        <w:rPr>
          <w:rFonts w:ascii="Times New Roman" w:hAnsi="Times New Roman"/>
          <w:sz w:val="24"/>
          <w:szCs w:val="24"/>
          <w:lang w:val="sq-AL"/>
        </w:rPr>
        <w:t>ë</w:t>
      </w:r>
      <w:r w:rsidR="00072786" w:rsidRPr="00830E88">
        <w:rPr>
          <w:rFonts w:ascii="Times New Roman" w:hAnsi="Times New Roman"/>
          <w:sz w:val="24"/>
          <w:szCs w:val="24"/>
          <w:lang w:val="sq-AL"/>
        </w:rPr>
        <w:t xml:space="preserve">s dhe </w:t>
      </w:r>
      <w:r w:rsidRPr="00830E88">
        <w:rPr>
          <w:rFonts w:ascii="Times New Roman" w:hAnsi="Times New Roman"/>
          <w:sz w:val="24"/>
          <w:szCs w:val="24"/>
          <w:lang w:val="sq-AL"/>
        </w:rPr>
        <w:t>produktet</w:t>
      </w:r>
      <w:r w:rsidR="00072786" w:rsidRPr="00830E88">
        <w:rPr>
          <w:rFonts w:ascii="Times New Roman" w:hAnsi="Times New Roman"/>
          <w:sz w:val="24"/>
          <w:szCs w:val="24"/>
          <w:lang w:val="sq-AL"/>
        </w:rPr>
        <w:t xml:space="preserve"> e parapaketuara</w:t>
      </w:r>
      <w:r w:rsidRPr="00830E88">
        <w:rPr>
          <w:rFonts w:ascii="Times New Roman" w:hAnsi="Times New Roman"/>
          <w:sz w:val="24"/>
          <w:szCs w:val="24"/>
          <w:lang w:val="sq-AL"/>
        </w:rPr>
        <w:t>, n</w:t>
      </w:r>
      <w:r w:rsidR="00610209" w:rsidRPr="00830E88">
        <w:rPr>
          <w:rFonts w:ascii="Times New Roman" w:hAnsi="Times New Roman"/>
          <w:sz w:val="24"/>
          <w:szCs w:val="24"/>
          <w:lang w:val="sq-AL"/>
        </w:rPr>
        <w:t>ë</w:t>
      </w:r>
      <w:r w:rsidRPr="00830E88">
        <w:rPr>
          <w:rFonts w:ascii="Times New Roman" w:hAnsi="Times New Roman"/>
          <w:sz w:val="24"/>
          <w:szCs w:val="24"/>
          <w:lang w:val="sq-AL"/>
        </w:rPr>
        <w:t xml:space="preserve"> p</w:t>
      </w:r>
      <w:r w:rsidR="00610209" w:rsidRPr="00830E88">
        <w:rPr>
          <w:rFonts w:ascii="Times New Roman" w:hAnsi="Times New Roman"/>
          <w:sz w:val="24"/>
          <w:szCs w:val="24"/>
          <w:lang w:val="sq-AL"/>
        </w:rPr>
        <w:t>ë</w:t>
      </w:r>
      <w:r w:rsidRPr="00830E88">
        <w:rPr>
          <w:rFonts w:ascii="Times New Roman" w:hAnsi="Times New Roman"/>
          <w:sz w:val="24"/>
          <w:szCs w:val="24"/>
          <w:lang w:val="sq-AL"/>
        </w:rPr>
        <w:t xml:space="preserve">rputhje me </w:t>
      </w:r>
      <w:r w:rsidR="00072786" w:rsidRPr="00830E88">
        <w:rPr>
          <w:rFonts w:ascii="Times New Roman" w:hAnsi="Times New Roman"/>
          <w:sz w:val="24"/>
          <w:szCs w:val="24"/>
          <w:lang w:val="sq-AL"/>
        </w:rPr>
        <w:t>d</w:t>
      </w:r>
      <w:r w:rsidR="00D2636E" w:rsidRPr="00830E88">
        <w:rPr>
          <w:rFonts w:ascii="Times New Roman" w:hAnsi="Times New Roman"/>
          <w:sz w:val="24"/>
          <w:szCs w:val="24"/>
          <w:lang w:val="sq-AL"/>
        </w:rPr>
        <w:t>irektiv</w:t>
      </w:r>
      <w:r w:rsidR="00072786" w:rsidRPr="00830E88">
        <w:rPr>
          <w:rFonts w:ascii="Times New Roman" w:hAnsi="Times New Roman"/>
          <w:sz w:val="24"/>
          <w:szCs w:val="24"/>
          <w:lang w:val="sq-AL"/>
        </w:rPr>
        <w:t>at e sip</w:t>
      </w:r>
      <w:r w:rsidR="00062A38" w:rsidRPr="00F77587">
        <w:rPr>
          <w:rFonts w:ascii="Times New Roman" w:hAnsi="Times New Roman"/>
          <w:sz w:val="24"/>
          <w:szCs w:val="24"/>
          <w:lang w:val="sq-AL"/>
        </w:rPr>
        <w:t>ë</w:t>
      </w:r>
      <w:r w:rsidR="00072786" w:rsidRPr="00830E88">
        <w:rPr>
          <w:rFonts w:ascii="Times New Roman" w:hAnsi="Times New Roman"/>
          <w:sz w:val="24"/>
          <w:szCs w:val="24"/>
          <w:lang w:val="sq-AL"/>
        </w:rPr>
        <w:t>rcituara</w:t>
      </w:r>
      <w:r w:rsidR="00537071">
        <w:rPr>
          <w:rFonts w:ascii="Times New Roman" w:hAnsi="Times New Roman"/>
          <w:sz w:val="24"/>
          <w:szCs w:val="24"/>
          <w:lang w:val="sq-AL"/>
        </w:rPr>
        <w:t xml:space="preserve"> </w:t>
      </w:r>
      <w:r w:rsidR="001617F1" w:rsidRPr="00830E88">
        <w:rPr>
          <w:rFonts w:ascii="Times New Roman" w:hAnsi="Times New Roman"/>
          <w:sz w:val="24"/>
          <w:szCs w:val="24"/>
          <w:lang w:val="sq-AL"/>
        </w:rPr>
        <w:t>dhe Kapitullin</w:t>
      </w:r>
      <w:r w:rsidRPr="00830E88">
        <w:rPr>
          <w:rFonts w:ascii="Times New Roman" w:hAnsi="Times New Roman"/>
          <w:sz w:val="24"/>
          <w:szCs w:val="24"/>
          <w:lang w:val="sq-AL"/>
        </w:rPr>
        <w:t xml:space="preserve"> 1 – L</w:t>
      </w:r>
      <w:r w:rsidR="00610209" w:rsidRPr="00830E88">
        <w:rPr>
          <w:rFonts w:ascii="Times New Roman" w:hAnsi="Times New Roman"/>
          <w:sz w:val="24"/>
          <w:szCs w:val="24"/>
          <w:lang w:val="sq-AL"/>
        </w:rPr>
        <w:t>ë</w:t>
      </w:r>
      <w:r w:rsidRPr="00830E88">
        <w:rPr>
          <w:rFonts w:ascii="Times New Roman" w:hAnsi="Times New Roman"/>
          <w:sz w:val="24"/>
          <w:szCs w:val="24"/>
          <w:lang w:val="sq-AL"/>
        </w:rPr>
        <w:t>vizja e Lir</w:t>
      </w:r>
      <w:r w:rsidR="00610209" w:rsidRPr="00830E88">
        <w:rPr>
          <w:rFonts w:ascii="Times New Roman" w:hAnsi="Times New Roman"/>
          <w:sz w:val="24"/>
          <w:szCs w:val="24"/>
          <w:lang w:val="sq-AL"/>
        </w:rPr>
        <w:t>ë</w:t>
      </w:r>
      <w:r w:rsidRPr="00830E88">
        <w:rPr>
          <w:rFonts w:ascii="Times New Roman" w:hAnsi="Times New Roman"/>
          <w:sz w:val="24"/>
          <w:szCs w:val="24"/>
          <w:lang w:val="sq-AL"/>
        </w:rPr>
        <w:t xml:space="preserve"> e Mallrave</w:t>
      </w:r>
      <w:r w:rsidR="00FC567F" w:rsidRPr="00830E88">
        <w:rPr>
          <w:rFonts w:ascii="Times New Roman" w:hAnsi="Times New Roman"/>
          <w:sz w:val="24"/>
          <w:szCs w:val="24"/>
          <w:lang w:val="sq-AL"/>
        </w:rPr>
        <w:t>, p</w:t>
      </w:r>
      <w:r w:rsidR="00610209" w:rsidRPr="00830E88">
        <w:rPr>
          <w:rFonts w:ascii="Times New Roman" w:hAnsi="Times New Roman"/>
          <w:sz w:val="24"/>
          <w:szCs w:val="24"/>
          <w:lang w:val="sq-AL"/>
        </w:rPr>
        <w:t>ë</w:t>
      </w:r>
      <w:r w:rsidR="00FC567F" w:rsidRPr="00830E88">
        <w:rPr>
          <w:rFonts w:ascii="Times New Roman" w:hAnsi="Times New Roman"/>
          <w:sz w:val="24"/>
          <w:szCs w:val="24"/>
          <w:lang w:val="sq-AL"/>
        </w:rPr>
        <w:t>r</w:t>
      </w:r>
      <w:r w:rsidR="00537071">
        <w:rPr>
          <w:rFonts w:ascii="Times New Roman" w:hAnsi="Times New Roman"/>
          <w:sz w:val="24"/>
          <w:szCs w:val="24"/>
          <w:lang w:val="sq-AL"/>
        </w:rPr>
        <w:t xml:space="preserve"> </w:t>
      </w:r>
      <w:r w:rsidRPr="00830E88">
        <w:rPr>
          <w:rFonts w:ascii="Times New Roman" w:hAnsi="Times New Roman"/>
          <w:sz w:val="24"/>
          <w:szCs w:val="24"/>
          <w:lang w:val="sq-AL"/>
        </w:rPr>
        <w:t xml:space="preserve">transpozimin e </w:t>
      </w:r>
      <w:r w:rsidRPr="001F5339">
        <w:rPr>
          <w:rFonts w:ascii="Times New Roman" w:hAnsi="Times New Roman"/>
          <w:sz w:val="24"/>
          <w:szCs w:val="24"/>
          <w:lang w:val="sq-AL"/>
        </w:rPr>
        <w:t>acquis</w:t>
      </w:r>
      <w:r w:rsidR="00537071">
        <w:rPr>
          <w:rFonts w:ascii="Times New Roman" w:hAnsi="Times New Roman"/>
          <w:sz w:val="24"/>
          <w:szCs w:val="24"/>
          <w:lang w:val="sq-AL"/>
        </w:rPr>
        <w:t xml:space="preserve"> </w:t>
      </w:r>
      <w:r w:rsidRPr="001F5339">
        <w:rPr>
          <w:rFonts w:ascii="Times New Roman" w:hAnsi="Times New Roman"/>
          <w:sz w:val="24"/>
          <w:szCs w:val="24"/>
          <w:lang w:val="sq-AL"/>
        </w:rPr>
        <w:t>communitaire</w:t>
      </w:r>
      <w:r w:rsidR="006B1A48" w:rsidRPr="00830E88">
        <w:rPr>
          <w:rFonts w:ascii="Times New Roman" w:hAnsi="Times New Roman"/>
          <w:i/>
          <w:sz w:val="24"/>
          <w:szCs w:val="24"/>
          <w:lang w:val="sq-AL"/>
        </w:rPr>
        <w:t>.</w:t>
      </w:r>
    </w:p>
    <w:p w:rsidR="00E66313" w:rsidRPr="00BD204D" w:rsidRDefault="00E66313" w:rsidP="006D6FB4">
      <w:pPr>
        <w:jc w:val="both"/>
        <w:rPr>
          <w:rFonts w:ascii="Times New Roman" w:hAnsi="Times New Roman"/>
          <w:sz w:val="24"/>
          <w:szCs w:val="24"/>
          <w:lang w:val="sq-AL"/>
        </w:rPr>
      </w:pPr>
      <w:r w:rsidRPr="00830E88">
        <w:rPr>
          <w:rFonts w:ascii="Times New Roman" w:hAnsi="Times New Roman"/>
          <w:sz w:val="24"/>
          <w:szCs w:val="24"/>
          <w:lang w:val="sq-AL"/>
        </w:rPr>
        <w:t xml:space="preserve">Strategjia </w:t>
      </w:r>
      <w:r w:rsidR="00622CF7" w:rsidRPr="00830E88">
        <w:rPr>
          <w:rFonts w:ascii="Times New Roman" w:hAnsi="Times New Roman"/>
          <w:sz w:val="24"/>
          <w:szCs w:val="24"/>
          <w:lang w:val="sq-AL"/>
        </w:rPr>
        <w:t>Nd</w:t>
      </w:r>
      <w:r w:rsidR="00830E88">
        <w:rPr>
          <w:rFonts w:ascii="Times New Roman" w:hAnsi="Times New Roman"/>
          <w:sz w:val="24"/>
          <w:szCs w:val="24"/>
          <w:lang w:val="sq-AL"/>
        </w:rPr>
        <w:t>ë</w:t>
      </w:r>
      <w:r w:rsidR="00622CF7" w:rsidRPr="00830E88">
        <w:rPr>
          <w:rFonts w:ascii="Times New Roman" w:hAnsi="Times New Roman"/>
          <w:sz w:val="24"/>
          <w:szCs w:val="24"/>
          <w:lang w:val="sq-AL"/>
        </w:rPr>
        <w:t>rsektoriale p</w:t>
      </w:r>
      <w:r w:rsidR="00830E88">
        <w:rPr>
          <w:rFonts w:ascii="Times New Roman" w:hAnsi="Times New Roman"/>
          <w:sz w:val="24"/>
          <w:szCs w:val="24"/>
          <w:lang w:val="sq-AL"/>
        </w:rPr>
        <w:t>ë</w:t>
      </w:r>
      <w:r w:rsidR="00622CF7" w:rsidRPr="00830E88">
        <w:rPr>
          <w:rFonts w:ascii="Times New Roman" w:hAnsi="Times New Roman"/>
          <w:sz w:val="24"/>
          <w:szCs w:val="24"/>
          <w:lang w:val="sq-AL"/>
        </w:rPr>
        <w:t xml:space="preserve">r </w:t>
      </w:r>
      <w:r w:rsidR="001617F1" w:rsidRPr="00830E88">
        <w:rPr>
          <w:rFonts w:ascii="Times New Roman" w:hAnsi="Times New Roman"/>
          <w:sz w:val="24"/>
          <w:szCs w:val="24"/>
          <w:lang w:val="sq-AL"/>
        </w:rPr>
        <w:t xml:space="preserve">Mbrojtjen e </w:t>
      </w:r>
      <w:r w:rsidR="00622CF7" w:rsidRPr="00830E88">
        <w:rPr>
          <w:rFonts w:ascii="Times New Roman" w:hAnsi="Times New Roman"/>
          <w:sz w:val="24"/>
          <w:szCs w:val="24"/>
          <w:lang w:val="sq-AL"/>
        </w:rPr>
        <w:t>Konsumator</w:t>
      </w:r>
      <w:r w:rsidR="00830E88">
        <w:rPr>
          <w:rFonts w:ascii="Times New Roman" w:hAnsi="Times New Roman"/>
          <w:sz w:val="24"/>
          <w:szCs w:val="24"/>
          <w:lang w:val="sq-AL"/>
        </w:rPr>
        <w:t>ë</w:t>
      </w:r>
      <w:r w:rsidR="00622CF7" w:rsidRPr="00830E88">
        <w:rPr>
          <w:rFonts w:ascii="Times New Roman" w:hAnsi="Times New Roman"/>
          <w:sz w:val="24"/>
          <w:szCs w:val="24"/>
          <w:lang w:val="sq-AL"/>
        </w:rPr>
        <w:t xml:space="preserve">ve </w:t>
      </w:r>
      <w:r w:rsidR="001617F1" w:rsidRPr="00830E88">
        <w:rPr>
          <w:rFonts w:ascii="Times New Roman" w:hAnsi="Times New Roman"/>
          <w:sz w:val="24"/>
          <w:szCs w:val="24"/>
          <w:lang w:val="sq-AL"/>
        </w:rPr>
        <w:t xml:space="preserve">dhe Mbikqyrjen e Tregut </w:t>
      </w:r>
      <w:r w:rsidR="00FF1BCC" w:rsidRPr="00830E88">
        <w:rPr>
          <w:rFonts w:ascii="Times New Roman" w:hAnsi="Times New Roman"/>
          <w:sz w:val="24"/>
          <w:szCs w:val="24"/>
          <w:lang w:val="sq-AL"/>
        </w:rPr>
        <w:t xml:space="preserve">2016 – 2020 </w:t>
      </w:r>
      <w:r w:rsidR="00830E88">
        <w:rPr>
          <w:rFonts w:ascii="Times New Roman" w:hAnsi="Times New Roman"/>
          <w:sz w:val="24"/>
          <w:szCs w:val="24"/>
          <w:lang w:val="sq-AL"/>
        </w:rPr>
        <w:t>ë</w:t>
      </w:r>
      <w:r w:rsidR="00622CF7" w:rsidRPr="00830E88">
        <w:rPr>
          <w:rFonts w:ascii="Times New Roman" w:hAnsi="Times New Roman"/>
          <w:sz w:val="24"/>
          <w:szCs w:val="24"/>
          <w:lang w:val="sq-AL"/>
        </w:rPr>
        <w:t>sht</w:t>
      </w:r>
      <w:r w:rsidR="00830E88">
        <w:rPr>
          <w:rFonts w:ascii="Times New Roman" w:hAnsi="Times New Roman"/>
          <w:sz w:val="24"/>
          <w:szCs w:val="24"/>
          <w:lang w:val="sq-AL"/>
        </w:rPr>
        <w:t>ë</w:t>
      </w:r>
      <w:r w:rsidR="00645FFE" w:rsidRPr="00BD204D">
        <w:rPr>
          <w:rFonts w:ascii="Times New Roman" w:hAnsi="Times New Roman"/>
          <w:sz w:val="24"/>
          <w:szCs w:val="24"/>
          <w:lang w:val="sq-AL"/>
        </w:rPr>
        <w:t>dok</w:t>
      </w:r>
      <w:r w:rsidR="00672B94" w:rsidRPr="00BD204D">
        <w:rPr>
          <w:rFonts w:ascii="Times New Roman" w:hAnsi="Times New Roman"/>
          <w:sz w:val="24"/>
          <w:szCs w:val="24"/>
          <w:lang w:val="sq-AL"/>
        </w:rPr>
        <w:t xml:space="preserve">ument </w:t>
      </w:r>
      <w:r w:rsidR="007815F6" w:rsidRPr="00BD204D">
        <w:rPr>
          <w:rFonts w:ascii="Times New Roman" w:hAnsi="Times New Roman"/>
          <w:sz w:val="24"/>
          <w:szCs w:val="24"/>
          <w:lang w:val="sq-AL"/>
        </w:rPr>
        <w:t>politik</w:t>
      </w:r>
      <w:r w:rsidR="00E204E9" w:rsidRPr="00BD204D">
        <w:rPr>
          <w:rFonts w:ascii="Times New Roman" w:hAnsi="Times New Roman"/>
          <w:sz w:val="24"/>
          <w:szCs w:val="24"/>
          <w:lang w:val="sq-AL"/>
        </w:rPr>
        <w:t>,</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i</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cili</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vendos</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në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qendër</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të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tij</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konsumatorët</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dhe</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synon</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fuqizimin e tyre për</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një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rol</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aktiv</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në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treg, duke ushtruar</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të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drejtat</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dhe</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fuqinë e tyre të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zgjedhjes</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së</w:t>
      </w:r>
      <w:r w:rsidR="00537071">
        <w:rPr>
          <w:rFonts w:ascii="Times New Roman" w:hAnsi="Times New Roman"/>
          <w:sz w:val="24"/>
          <w:szCs w:val="24"/>
          <w:lang w:val="sq-AL"/>
        </w:rPr>
        <w:t xml:space="preserve"> mire</w:t>
      </w:r>
      <w:r w:rsidR="007815F6" w:rsidRPr="00BD204D">
        <w:rPr>
          <w:rFonts w:ascii="Times New Roman" w:hAnsi="Times New Roman"/>
          <w:sz w:val="24"/>
          <w:szCs w:val="24"/>
          <w:lang w:val="sq-AL"/>
        </w:rPr>
        <w:t>informuar</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në</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blerjen e mallrave</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dhe</w:t>
      </w:r>
      <w:r w:rsidR="00537071">
        <w:rPr>
          <w:rFonts w:ascii="Times New Roman" w:hAnsi="Times New Roman"/>
          <w:sz w:val="24"/>
          <w:szCs w:val="24"/>
          <w:lang w:val="sq-AL"/>
        </w:rPr>
        <w:t xml:space="preserve"> </w:t>
      </w:r>
      <w:r w:rsidR="007815F6" w:rsidRPr="00BD204D">
        <w:rPr>
          <w:rFonts w:ascii="Times New Roman" w:hAnsi="Times New Roman"/>
          <w:sz w:val="24"/>
          <w:szCs w:val="24"/>
          <w:lang w:val="sq-AL"/>
        </w:rPr>
        <w:t>shërbimeve.</w:t>
      </w:r>
    </w:p>
    <w:p w:rsidR="00CB322D" w:rsidRDefault="007815F6" w:rsidP="001617F1">
      <w:pPr>
        <w:jc w:val="both"/>
        <w:rPr>
          <w:rFonts w:ascii="Times New Roman" w:eastAsiaTheme="majorEastAsia" w:hAnsi="Times New Roman"/>
          <w:sz w:val="24"/>
          <w:szCs w:val="24"/>
          <w:lang w:val="sq-AL"/>
        </w:rPr>
      </w:pPr>
      <w:r w:rsidRPr="00830E88">
        <w:rPr>
          <w:rFonts w:ascii="Times New Roman" w:eastAsiaTheme="majorEastAsia" w:hAnsi="Times New Roman"/>
          <w:sz w:val="24"/>
          <w:szCs w:val="24"/>
          <w:lang w:val="sq-AL"/>
        </w:rPr>
        <w:t xml:space="preserve">Ndërhyrja që Qeveria synon </w:t>
      </w:r>
      <w:r w:rsidR="009A316D" w:rsidRPr="00830E88">
        <w:rPr>
          <w:rFonts w:ascii="Times New Roman" w:eastAsiaTheme="majorEastAsia" w:hAnsi="Times New Roman"/>
          <w:sz w:val="24"/>
          <w:szCs w:val="24"/>
          <w:lang w:val="sq-AL"/>
        </w:rPr>
        <w:t xml:space="preserve">të ndërmarrë </w:t>
      </w:r>
      <w:r w:rsidR="00CE0D02" w:rsidRPr="00830E88">
        <w:rPr>
          <w:rFonts w:ascii="Times New Roman" w:eastAsiaTheme="majorEastAsia" w:hAnsi="Times New Roman"/>
          <w:sz w:val="24"/>
          <w:szCs w:val="24"/>
          <w:lang w:val="sq-AL"/>
        </w:rPr>
        <w:t>nd</w:t>
      </w:r>
      <w:r w:rsidR="005A05ED" w:rsidRPr="00830E88">
        <w:rPr>
          <w:rFonts w:ascii="Times New Roman" w:eastAsiaTheme="majorEastAsia" w:hAnsi="Times New Roman"/>
          <w:sz w:val="24"/>
          <w:szCs w:val="24"/>
          <w:lang w:val="sq-AL"/>
        </w:rPr>
        <w:t>ë</w:t>
      </w:r>
      <w:r w:rsidR="00CE0D02" w:rsidRPr="00830E88">
        <w:rPr>
          <w:rFonts w:ascii="Times New Roman" w:eastAsiaTheme="majorEastAsia" w:hAnsi="Times New Roman"/>
          <w:sz w:val="24"/>
          <w:szCs w:val="24"/>
          <w:lang w:val="sq-AL"/>
        </w:rPr>
        <w:t>rlidhet me disa nga objektivat specifike t</w:t>
      </w:r>
      <w:r w:rsidR="005A05ED" w:rsidRPr="00830E88">
        <w:rPr>
          <w:rFonts w:ascii="Times New Roman" w:eastAsiaTheme="majorEastAsia" w:hAnsi="Times New Roman"/>
          <w:sz w:val="24"/>
          <w:szCs w:val="24"/>
          <w:lang w:val="sq-AL"/>
        </w:rPr>
        <w:t>ë</w:t>
      </w:r>
      <w:r w:rsidR="00CE0D02" w:rsidRPr="00830E88">
        <w:rPr>
          <w:rFonts w:ascii="Times New Roman" w:eastAsiaTheme="majorEastAsia" w:hAnsi="Times New Roman"/>
          <w:sz w:val="24"/>
          <w:szCs w:val="24"/>
          <w:lang w:val="sq-AL"/>
        </w:rPr>
        <w:t xml:space="preserve"> p</w:t>
      </w:r>
      <w:r w:rsidR="005A05ED" w:rsidRPr="00830E88">
        <w:rPr>
          <w:rFonts w:ascii="Times New Roman" w:eastAsiaTheme="majorEastAsia" w:hAnsi="Times New Roman"/>
          <w:sz w:val="24"/>
          <w:szCs w:val="24"/>
          <w:lang w:val="sq-AL"/>
        </w:rPr>
        <w:t>ë</w:t>
      </w:r>
      <w:r w:rsidR="00CE0D02" w:rsidRPr="00830E88">
        <w:rPr>
          <w:rFonts w:ascii="Times New Roman" w:eastAsiaTheme="majorEastAsia" w:hAnsi="Times New Roman"/>
          <w:sz w:val="24"/>
          <w:szCs w:val="24"/>
          <w:lang w:val="sq-AL"/>
        </w:rPr>
        <w:t>rcaktuara n</w:t>
      </w:r>
      <w:r w:rsidR="005A05ED" w:rsidRPr="00830E88">
        <w:rPr>
          <w:rFonts w:ascii="Times New Roman" w:eastAsiaTheme="majorEastAsia" w:hAnsi="Times New Roman"/>
          <w:sz w:val="24"/>
          <w:szCs w:val="24"/>
          <w:lang w:val="sq-AL"/>
        </w:rPr>
        <w:t>ë</w:t>
      </w:r>
      <w:r w:rsidR="00E66313" w:rsidRPr="00830E88">
        <w:rPr>
          <w:rFonts w:ascii="Times New Roman" w:eastAsiaTheme="majorEastAsia" w:hAnsi="Times New Roman"/>
          <w:sz w:val="24"/>
          <w:szCs w:val="24"/>
          <w:lang w:val="sq-AL"/>
        </w:rPr>
        <w:t>S</w:t>
      </w:r>
      <w:r w:rsidR="00CE0D02" w:rsidRPr="00830E88">
        <w:rPr>
          <w:rFonts w:ascii="Times New Roman" w:eastAsiaTheme="majorEastAsia" w:hAnsi="Times New Roman"/>
          <w:sz w:val="24"/>
          <w:szCs w:val="24"/>
          <w:lang w:val="sq-AL"/>
        </w:rPr>
        <w:t>trategjin</w:t>
      </w:r>
      <w:r w:rsidR="005A05ED" w:rsidRPr="00830E88">
        <w:rPr>
          <w:rFonts w:ascii="Times New Roman" w:eastAsiaTheme="majorEastAsia" w:hAnsi="Times New Roman"/>
          <w:sz w:val="24"/>
          <w:szCs w:val="24"/>
          <w:lang w:val="sq-AL"/>
        </w:rPr>
        <w:t>ë</w:t>
      </w:r>
      <w:r w:rsidRPr="00830E88">
        <w:rPr>
          <w:rFonts w:ascii="Times New Roman" w:hAnsi="Times New Roman"/>
          <w:sz w:val="24"/>
          <w:szCs w:val="24"/>
          <w:lang w:val="sq-AL"/>
        </w:rPr>
        <w:t>N</w:t>
      </w:r>
      <w:r w:rsidR="001617F1" w:rsidRPr="00830E88">
        <w:rPr>
          <w:rFonts w:ascii="Times New Roman" w:hAnsi="Times New Roman"/>
          <w:sz w:val="24"/>
          <w:szCs w:val="24"/>
          <w:lang w:val="sq-AL"/>
        </w:rPr>
        <w:t>d</w:t>
      </w:r>
      <w:r w:rsidR="00281D08">
        <w:rPr>
          <w:rFonts w:ascii="Times New Roman" w:hAnsi="Times New Roman"/>
          <w:sz w:val="24"/>
          <w:szCs w:val="24"/>
          <w:lang w:val="sq-AL"/>
        </w:rPr>
        <w:t>ë</w:t>
      </w:r>
      <w:r w:rsidR="001617F1" w:rsidRPr="00830E88">
        <w:rPr>
          <w:rFonts w:ascii="Times New Roman" w:hAnsi="Times New Roman"/>
          <w:sz w:val="24"/>
          <w:szCs w:val="24"/>
          <w:lang w:val="sq-AL"/>
        </w:rPr>
        <w:t>rsektorialep</w:t>
      </w:r>
      <w:r w:rsidR="00281D08">
        <w:rPr>
          <w:rFonts w:ascii="Times New Roman" w:hAnsi="Times New Roman"/>
          <w:sz w:val="24"/>
          <w:szCs w:val="24"/>
          <w:lang w:val="sq-AL"/>
        </w:rPr>
        <w:t>ë</w:t>
      </w:r>
      <w:r w:rsidR="001617F1" w:rsidRPr="00830E88">
        <w:rPr>
          <w:rFonts w:ascii="Times New Roman" w:hAnsi="Times New Roman"/>
          <w:sz w:val="24"/>
          <w:szCs w:val="24"/>
          <w:lang w:val="sq-AL"/>
        </w:rPr>
        <w:t>r Mbrojtjen e Konsumator</w:t>
      </w:r>
      <w:r w:rsidR="00281D08">
        <w:rPr>
          <w:rFonts w:ascii="Times New Roman" w:hAnsi="Times New Roman"/>
          <w:sz w:val="24"/>
          <w:szCs w:val="24"/>
          <w:lang w:val="sq-AL"/>
        </w:rPr>
        <w:t>ë</w:t>
      </w:r>
      <w:r w:rsidR="001617F1" w:rsidRPr="00830E88">
        <w:rPr>
          <w:rFonts w:ascii="Times New Roman" w:hAnsi="Times New Roman"/>
          <w:sz w:val="24"/>
          <w:szCs w:val="24"/>
          <w:lang w:val="sq-AL"/>
        </w:rPr>
        <w:t>ve dhe Mbikqyrjen e Tregut 2016 – 2020</w:t>
      </w:r>
      <w:r w:rsidRPr="00830E88">
        <w:rPr>
          <w:rFonts w:ascii="Times New Roman" w:hAnsi="Times New Roman"/>
          <w:sz w:val="24"/>
          <w:szCs w:val="24"/>
          <w:lang w:val="sq-AL"/>
        </w:rPr>
        <w:t xml:space="preserve">, </w:t>
      </w:r>
      <w:r w:rsidR="00E66313" w:rsidRPr="00830E88">
        <w:rPr>
          <w:rFonts w:ascii="Times New Roman" w:eastAsiaTheme="majorEastAsia" w:hAnsi="Times New Roman"/>
          <w:sz w:val="24"/>
          <w:szCs w:val="24"/>
          <w:lang w:val="sq-AL"/>
        </w:rPr>
        <w:t>p</w:t>
      </w:r>
      <w:r w:rsidR="005A05ED" w:rsidRPr="00830E88">
        <w:rPr>
          <w:rFonts w:ascii="Times New Roman" w:eastAsiaTheme="majorEastAsia" w:hAnsi="Times New Roman"/>
          <w:sz w:val="24"/>
          <w:szCs w:val="24"/>
          <w:lang w:val="sq-AL"/>
        </w:rPr>
        <w:t>ë</w:t>
      </w:r>
      <w:r w:rsidR="00E66313" w:rsidRPr="00830E88">
        <w:rPr>
          <w:rFonts w:ascii="Times New Roman" w:eastAsiaTheme="majorEastAsia" w:hAnsi="Times New Roman"/>
          <w:sz w:val="24"/>
          <w:szCs w:val="24"/>
          <w:lang w:val="sq-AL"/>
        </w:rPr>
        <w:t>rcakton qart</w:t>
      </w:r>
      <w:r w:rsidR="005A05ED" w:rsidRPr="00830E88">
        <w:rPr>
          <w:rFonts w:ascii="Times New Roman" w:eastAsiaTheme="majorEastAsia" w:hAnsi="Times New Roman"/>
          <w:sz w:val="24"/>
          <w:szCs w:val="24"/>
          <w:lang w:val="sq-AL"/>
        </w:rPr>
        <w:t>ë</w:t>
      </w:r>
      <w:r w:rsidR="00E66313" w:rsidRPr="00830E88">
        <w:rPr>
          <w:rFonts w:ascii="Times New Roman" w:eastAsiaTheme="majorEastAsia" w:hAnsi="Times New Roman"/>
          <w:sz w:val="24"/>
          <w:szCs w:val="24"/>
          <w:lang w:val="sq-AL"/>
        </w:rPr>
        <w:t xml:space="preserve"> prioritetet e Qeveris</w:t>
      </w:r>
      <w:r w:rsidR="005A05ED" w:rsidRPr="00830E88">
        <w:rPr>
          <w:rFonts w:ascii="Times New Roman" w:eastAsiaTheme="majorEastAsia" w:hAnsi="Times New Roman"/>
          <w:sz w:val="24"/>
          <w:szCs w:val="24"/>
          <w:lang w:val="sq-AL"/>
        </w:rPr>
        <w:t>ë</w:t>
      </w:r>
      <w:r w:rsidRPr="00830E88">
        <w:rPr>
          <w:rFonts w:ascii="Times New Roman" w:eastAsiaTheme="majorEastAsia" w:hAnsi="Times New Roman"/>
          <w:sz w:val="24"/>
          <w:szCs w:val="24"/>
          <w:lang w:val="sq-AL"/>
        </w:rPr>
        <w:t>, p</w:t>
      </w:r>
      <w:r w:rsidR="002A3E7C">
        <w:rPr>
          <w:rFonts w:ascii="Times New Roman" w:eastAsiaTheme="majorEastAsia" w:hAnsi="Times New Roman"/>
          <w:sz w:val="24"/>
          <w:szCs w:val="24"/>
          <w:lang w:val="sq-AL"/>
        </w:rPr>
        <w:t>ë</w:t>
      </w:r>
      <w:r w:rsidRPr="00830E88">
        <w:rPr>
          <w:rFonts w:ascii="Times New Roman" w:eastAsiaTheme="majorEastAsia" w:hAnsi="Times New Roman"/>
          <w:sz w:val="24"/>
          <w:szCs w:val="24"/>
          <w:lang w:val="sq-AL"/>
        </w:rPr>
        <w:t>rkat</w:t>
      </w:r>
      <w:r w:rsidR="002A3E7C">
        <w:rPr>
          <w:rFonts w:ascii="Times New Roman" w:eastAsiaTheme="majorEastAsia" w:hAnsi="Times New Roman"/>
          <w:sz w:val="24"/>
          <w:szCs w:val="24"/>
          <w:lang w:val="sq-AL"/>
        </w:rPr>
        <w:t>ë</w:t>
      </w:r>
      <w:r w:rsidRPr="00830E88">
        <w:rPr>
          <w:rFonts w:ascii="Times New Roman" w:eastAsiaTheme="majorEastAsia" w:hAnsi="Times New Roman"/>
          <w:sz w:val="24"/>
          <w:szCs w:val="24"/>
          <w:lang w:val="sq-AL"/>
        </w:rPr>
        <w:t>sisht n</w:t>
      </w:r>
      <w:r w:rsidR="002A3E7C">
        <w:rPr>
          <w:rFonts w:ascii="Times New Roman" w:eastAsiaTheme="majorEastAsia" w:hAnsi="Times New Roman"/>
          <w:sz w:val="24"/>
          <w:szCs w:val="24"/>
          <w:lang w:val="sq-AL"/>
        </w:rPr>
        <w:t>ë</w:t>
      </w:r>
      <w:r w:rsidRPr="00830E88">
        <w:rPr>
          <w:rFonts w:ascii="Times New Roman" w:eastAsiaTheme="majorEastAsia" w:hAnsi="Times New Roman"/>
          <w:sz w:val="24"/>
          <w:szCs w:val="24"/>
          <w:lang w:val="sq-AL"/>
        </w:rPr>
        <w:t xml:space="preserve"> objektivin e saj specifik</w:t>
      </w:r>
      <w:r w:rsidR="002044C5" w:rsidRPr="00830E88">
        <w:rPr>
          <w:rFonts w:ascii="Times New Roman" w:eastAsiaTheme="majorEastAsia" w:hAnsi="Times New Roman"/>
          <w:sz w:val="24"/>
          <w:szCs w:val="24"/>
          <w:lang w:val="sq-AL"/>
        </w:rPr>
        <w:t xml:space="preserve"> (SP1)</w:t>
      </w:r>
      <w:r w:rsidRPr="00830E88">
        <w:rPr>
          <w:rFonts w:ascii="Times New Roman" w:eastAsiaTheme="majorEastAsia" w:hAnsi="Times New Roman"/>
          <w:sz w:val="24"/>
          <w:szCs w:val="24"/>
          <w:lang w:val="sq-AL"/>
        </w:rPr>
        <w:t>.</w:t>
      </w:r>
    </w:p>
    <w:p w:rsidR="00BA3271" w:rsidRPr="00D6048C" w:rsidRDefault="00E66313" w:rsidP="001617F1">
      <w:pPr>
        <w:jc w:val="both"/>
        <w:rPr>
          <w:rFonts w:ascii="Times New Roman" w:eastAsiaTheme="majorEastAsia" w:hAnsi="Times New Roman"/>
          <w:sz w:val="24"/>
          <w:szCs w:val="24"/>
          <w:lang w:val="sq-AL"/>
        </w:rPr>
      </w:pPr>
      <w:r w:rsidRPr="00830E88">
        <w:rPr>
          <w:rFonts w:ascii="Times New Roman" w:eastAsiaTheme="majorEastAsia" w:hAnsi="Times New Roman"/>
          <w:sz w:val="24"/>
          <w:szCs w:val="24"/>
          <w:lang w:val="sq-AL"/>
        </w:rPr>
        <w:t xml:space="preserve">SP1:  </w:t>
      </w:r>
      <w:r w:rsidR="001617F1" w:rsidRPr="00BD204D">
        <w:rPr>
          <w:rFonts w:ascii="Times New Roman" w:hAnsi="Times New Roman"/>
          <w:sz w:val="24"/>
          <w:szCs w:val="24"/>
          <w:lang w:val="sq-AL"/>
        </w:rPr>
        <w:t>Përmirësimi</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i</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legjislacionit</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në</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fushën e metrologjisë</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në</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përputhje me direktivat</w:t>
      </w:r>
      <w:r w:rsidR="00537071">
        <w:rPr>
          <w:rFonts w:ascii="Times New Roman" w:hAnsi="Times New Roman"/>
          <w:sz w:val="24"/>
          <w:szCs w:val="24"/>
          <w:lang w:val="sq-AL"/>
        </w:rPr>
        <w:t xml:space="preserve"> </w:t>
      </w:r>
      <w:r w:rsidR="00062A38" w:rsidRPr="00BD204D">
        <w:rPr>
          <w:rFonts w:ascii="Times New Roman" w:hAnsi="Times New Roman"/>
          <w:sz w:val="24"/>
          <w:szCs w:val="24"/>
          <w:lang w:val="sq-AL"/>
        </w:rPr>
        <w:t>eu</w:t>
      </w:r>
      <w:r w:rsidR="001617F1" w:rsidRPr="00BD204D">
        <w:rPr>
          <w:rFonts w:ascii="Times New Roman" w:hAnsi="Times New Roman"/>
          <w:sz w:val="24"/>
          <w:szCs w:val="24"/>
          <w:lang w:val="sq-AL"/>
        </w:rPr>
        <w:t>ropiane</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dhe</w:t>
      </w:r>
      <w:r w:rsidR="00537071">
        <w:rPr>
          <w:rFonts w:ascii="Times New Roman" w:hAnsi="Times New Roman"/>
          <w:sz w:val="24"/>
          <w:szCs w:val="24"/>
          <w:lang w:val="sq-AL"/>
        </w:rPr>
        <w:t xml:space="preserve"> </w:t>
      </w:r>
      <w:r w:rsidR="001617F1" w:rsidRPr="00BD204D">
        <w:rPr>
          <w:rFonts w:ascii="Times New Roman" w:hAnsi="Times New Roman"/>
          <w:sz w:val="24"/>
          <w:szCs w:val="24"/>
          <w:lang w:val="sq-AL"/>
        </w:rPr>
        <w:t>standardet e harmonizuara.</w:t>
      </w:r>
    </w:p>
    <w:p w:rsidR="00BC34FA" w:rsidRPr="00830E88" w:rsidRDefault="00BC34FA" w:rsidP="00C405D3">
      <w:pPr>
        <w:jc w:val="both"/>
        <w:rPr>
          <w:rFonts w:ascii="Times New Roman" w:eastAsiaTheme="majorEastAsia" w:hAnsi="Times New Roman"/>
          <w:i/>
          <w:sz w:val="24"/>
          <w:szCs w:val="24"/>
          <w:lang w:val="sq-AL"/>
        </w:rPr>
      </w:pPr>
      <w:bookmarkStart w:id="6" w:name="_Toc506919735"/>
    </w:p>
    <w:p w:rsidR="00C50922" w:rsidRPr="00830E88" w:rsidRDefault="001009D3" w:rsidP="0013699E">
      <w:pPr>
        <w:pStyle w:val="Heading1"/>
        <w:rPr>
          <w:rFonts w:ascii="Times New Roman" w:hAnsi="Times New Roman" w:cs="Times New Roman"/>
          <w:sz w:val="24"/>
          <w:szCs w:val="24"/>
          <w:lang w:val="sq-AL"/>
        </w:rPr>
      </w:pPr>
      <w:r w:rsidRPr="00830E88">
        <w:rPr>
          <w:rFonts w:ascii="Times New Roman" w:hAnsi="Times New Roman" w:cs="Times New Roman"/>
          <w:sz w:val="24"/>
          <w:szCs w:val="24"/>
          <w:lang w:val="sq-AL"/>
        </w:rPr>
        <w:t>Objektivi i politikës</w:t>
      </w:r>
      <w:bookmarkEnd w:id="6"/>
    </w:p>
    <w:p w:rsidR="00650D51" w:rsidRPr="00830E88" w:rsidRDefault="00650D51" w:rsidP="00650D51">
      <w:pPr>
        <w:rPr>
          <w:rFonts w:ascii="Times New Roman" w:hAnsi="Times New Roman"/>
          <w:sz w:val="24"/>
          <w:szCs w:val="24"/>
          <w:lang w:val="sq-AL"/>
        </w:rPr>
      </w:pPr>
    </w:p>
    <w:p w:rsidR="00650D51" w:rsidRPr="00D92464" w:rsidRDefault="00650D51" w:rsidP="00650D51">
      <w:pPr>
        <w:pStyle w:val="ListParagraph"/>
        <w:numPr>
          <w:ilvl w:val="0"/>
          <w:numId w:val="12"/>
        </w:numPr>
        <w:spacing w:after="0"/>
        <w:rPr>
          <w:rFonts w:ascii="Times New Roman" w:hAnsi="Times New Roman"/>
          <w:i/>
          <w:sz w:val="20"/>
          <w:lang w:val="sq-AL"/>
        </w:rPr>
      </w:pPr>
      <w:r w:rsidRPr="00D92464">
        <w:rPr>
          <w:rFonts w:ascii="Times New Roman" w:hAnsi="Times New Roman"/>
          <w:i/>
          <w:sz w:val="20"/>
          <w:lang w:val="sq-AL"/>
        </w:rPr>
        <w:t>Vendosni objektiva që korrespondojnë me problemin dhe shkaqet e tij.</w:t>
      </w:r>
    </w:p>
    <w:p w:rsidR="00650D51" w:rsidRPr="00830E88" w:rsidRDefault="00650D51" w:rsidP="00650D51">
      <w:pPr>
        <w:pStyle w:val="ListParagraph"/>
        <w:numPr>
          <w:ilvl w:val="0"/>
          <w:numId w:val="12"/>
        </w:numPr>
        <w:spacing w:after="0"/>
        <w:rPr>
          <w:rFonts w:ascii="Times New Roman" w:hAnsi="Times New Roman"/>
          <w:i/>
          <w:sz w:val="24"/>
          <w:szCs w:val="24"/>
          <w:lang w:val="sq-AL"/>
        </w:rPr>
      </w:pPr>
      <w:r w:rsidRPr="00D92464">
        <w:rPr>
          <w:rFonts w:ascii="Times New Roman" w:hAnsi="Times New Roman"/>
          <w:i/>
          <w:sz w:val="20"/>
          <w:lang w:val="sq-AL"/>
        </w:rPr>
        <w:t>Sigurohuni që objektivat janë specifikë, të matshëm, të arritshëm, realë dhe në kohë.</w:t>
      </w:r>
    </w:p>
    <w:p w:rsidR="00C15A48" w:rsidRPr="00830E88" w:rsidRDefault="00C15A48" w:rsidP="00C15A48">
      <w:pPr>
        <w:spacing w:after="200"/>
        <w:contextualSpacing/>
        <w:jc w:val="both"/>
        <w:rPr>
          <w:rFonts w:ascii="Times New Roman" w:hAnsi="Times New Roman"/>
          <w:sz w:val="24"/>
          <w:szCs w:val="24"/>
          <w:lang w:val="sq-AL"/>
        </w:rPr>
      </w:pPr>
    </w:p>
    <w:p w:rsidR="005169D8" w:rsidRDefault="005169D8" w:rsidP="00CB322D">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Kjo politik</w:t>
      </w:r>
      <w:r w:rsidR="003609B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e propozuar synon t</w:t>
      </w:r>
      <w:r w:rsidR="003609B9">
        <w:rPr>
          <w:rFonts w:ascii="Times New Roman" w:eastAsiaTheme="majorEastAsia" w:hAnsi="Times New Roman"/>
          <w:sz w:val="24"/>
          <w:szCs w:val="24"/>
          <w:lang w:val="sq-AL"/>
        </w:rPr>
        <w:t>ë</w:t>
      </w:r>
      <w:r>
        <w:rPr>
          <w:rFonts w:ascii="Times New Roman" w:eastAsiaTheme="majorEastAsia" w:hAnsi="Times New Roman"/>
          <w:sz w:val="24"/>
          <w:szCs w:val="24"/>
          <w:lang w:val="sq-AL"/>
        </w:rPr>
        <w:t xml:space="preserve"> arrij</w:t>
      </w:r>
      <w:r w:rsidR="003609B9">
        <w:rPr>
          <w:rFonts w:ascii="Times New Roman" w:eastAsiaTheme="majorEastAsia" w:hAnsi="Times New Roman"/>
          <w:sz w:val="24"/>
          <w:szCs w:val="24"/>
          <w:lang w:val="sq-AL"/>
        </w:rPr>
        <w:t>ë objektivat e më</w:t>
      </w:r>
      <w:r>
        <w:rPr>
          <w:rFonts w:ascii="Times New Roman" w:eastAsiaTheme="majorEastAsia" w:hAnsi="Times New Roman"/>
          <w:sz w:val="24"/>
          <w:szCs w:val="24"/>
          <w:lang w:val="sq-AL"/>
        </w:rPr>
        <w:t xml:space="preserve">poshtme: </w:t>
      </w:r>
    </w:p>
    <w:p w:rsidR="00F33F22" w:rsidRDefault="00F33F22" w:rsidP="00CB322D">
      <w:pPr>
        <w:jc w:val="both"/>
        <w:rPr>
          <w:rFonts w:ascii="Times New Roman" w:eastAsiaTheme="majorEastAsia" w:hAnsi="Times New Roman"/>
          <w:sz w:val="24"/>
          <w:szCs w:val="24"/>
          <w:lang w:val="sq-AL"/>
        </w:rPr>
      </w:pPr>
    </w:p>
    <w:p w:rsidR="00F33F22" w:rsidRPr="00BD204D" w:rsidRDefault="00F33F22" w:rsidP="00F33F22">
      <w:pPr>
        <w:jc w:val="both"/>
        <w:rPr>
          <w:rFonts w:ascii="Times New Roman" w:hAnsi="Times New Roman"/>
          <w:sz w:val="24"/>
          <w:szCs w:val="24"/>
          <w:lang w:val="sq-AL"/>
        </w:rPr>
      </w:pPr>
      <w:r w:rsidRPr="00BD204D">
        <w:rPr>
          <w:rFonts w:ascii="Times New Roman" w:hAnsi="Times New Roman"/>
          <w:sz w:val="24"/>
          <w:szCs w:val="24"/>
          <w:lang w:val="sq-AL"/>
        </w:rPr>
        <w:t>-</w:t>
      </w:r>
      <w:r w:rsidR="00577031" w:rsidRPr="00BD204D">
        <w:rPr>
          <w:rFonts w:ascii="Times New Roman" w:hAnsi="Times New Roman"/>
          <w:sz w:val="24"/>
          <w:szCs w:val="24"/>
          <w:lang w:val="sq-AL"/>
        </w:rPr>
        <w:t>Të unifikohen</w:t>
      </w:r>
      <w:r w:rsidR="00453DB6" w:rsidRPr="00BD204D">
        <w:rPr>
          <w:rFonts w:ascii="Times New Roman" w:hAnsi="Times New Roman"/>
          <w:sz w:val="24"/>
          <w:szCs w:val="24"/>
          <w:lang w:val="sq-AL"/>
        </w:rPr>
        <w:t xml:space="preserve"> kërkesa</w:t>
      </w:r>
      <w:r w:rsidR="00577031" w:rsidRPr="00BD204D">
        <w:rPr>
          <w:rFonts w:ascii="Times New Roman" w:hAnsi="Times New Roman"/>
          <w:sz w:val="24"/>
          <w:szCs w:val="24"/>
          <w:lang w:val="sq-AL"/>
        </w:rPr>
        <w:t>t</w:t>
      </w:r>
      <w:r w:rsidR="00453DB6" w:rsidRPr="00BD204D">
        <w:rPr>
          <w:rFonts w:ascii="Times New Roman" w:hAnsi="Times New Roman"/>
          <w:sz w:val="24"/>
          <w:szCs w:val="24"/>
          <w:lang w:val="sq-AL"/>
        </w:rPr>
        <w:t xml:space="preserve"> dhe proçedura</w:t>
      </w:r>
      <w:r w:rsidR="00577031" w:rsidRPr="00BD204D">
        <w:rPr>
          <w:rFonts w:ascii="Times New Roman" w:hAnsi="Times New Roman"/>
          <w:sz w:val="24"/>
          <w:szCs w:val="24"/>
          <w:lang w:val="sq-AL"/>
        </w:rPr>
        <w:t>te</w:t>
      </w:r>
      <w:r w:rsidR="00453DB6" w:rsidRPr="00BD204D">
        <w:rPr>
          <w:rFonts w:ascii="Times New Roman" w:hAnsi="Times New Roman"/>
          <w:sz w:val="24"/>
          <w:szCs w:val="24"/>
          <w:lang w:val="sq-AL"/>
        </w:rPr>
        <w:t xml:space="preserve">vlerësimit të konformitetit gjatë kontrollit metrologjik të instrumenteve/pajisjeve matëse objekt i kontrollit metrologjik, me qëllim mbrojtjen e konsumatorit, shëndetit publik, mjedisit, sigurisë teknike dhe shmangien e barrierave teknike në tregti; </w:t>
      </w:r>
    </w:p>
    <w:p w:rsidR="00D26477" w:rsidRPr="00BD204D" w:rsidRDefault="00453DB6" w:rsidP="000635B1">
      <w:pPr>
        <w:jc w:val="both"/>
        <w:rPr>
          <w:rFonts w:ascii="Times New Roman" w:hAnsi="Times New Roman"/>
          <w:sz w:val="24"/>
          <w:szCs w:val="24"/>
          <w:lang w:val="sq-AL"/>
        </w:rPr>
      </w:pPr>
      <w:r w:rsidRPr="00BD204D">
        <w:rPr>
          <w:rFonts w:ascii="Times New Roman" w:hAnsi="Times New Roman"/>
          <w:sz w:val="24"/>
          <w:szCs w:val="24"/>
          <w:lang w:val="sq-AL"/>
        </w:rPr>
        <w:t>-</w:t>
      </w:r>
      <w:r w:rsidR="00577031" w:rsidRPr="00BD204D">
        <w:rPr>
          <w:rFonts w:ascii="Times New Roman" w:hAnsi="Times New Roman"/>
          <w:sz w:val="24"/>
          <w:szCs w:val="24"/>
          <w:lang w:val="sq-AL"/>
        </w:rPr>
        <w:t>Të mirëmbahet</w:t>
      </w:r>
      <w:r w:rsidRPr="00BD204D">
        <w:rPr>
          <w:rFonts w:ascii="Times New Roman" w:hAnsi="Times New Roman"/>
          <w:sz w:val="24"/>
          <w:szCs w:val="24"/>
          <w:lang w:val="sq-AL"/>
        </w:rPr>
        <w:t>dhe zgjer</w:t>
      </w:r>
      <w:r w:rsidR="00577031" w:rsidRPr="00BD204D">
        <w:rPr>
          <w:rFonts w:ascii="Times New Roman" w:hAnsi="Times New Roman"/>
          <w:sz w:val="24"/>
          <w:szCs w:val="24"/>
          <w:lang w:val="sq-AL"/>
        </w:rPr>
        <w:t>ohet</w:t>
      </w:r>
      <w:r w:rsidRPr="00BD204D">
        <w:rPr>
          <w:rFonts w:ascii="Times New Roman" w:hAnsi="Times New Roman"/>
          <w:sz w:val="24"/>
          <w:szCs w:val="24"/>
          <w:lang w:val="sq-AL"/>
        </w:rPr>
        <w:t xml:space="preserve"> infrastruktur</w:t>
      </w:r>
      <w:r w:rsidR="00577031" w:rsidRPr="00BD204D">
        <w:rPr>
          <w:rFonts w:ascii="Times New Roman" w:hAnsi="Times New Roman"/>
          <w:sz w:val="24"/>
          <w:szCs w:val="24"/>
          <w:lang w:val="sq-AL"/>
        </w:rPr>
        <w:t>a</w:t>
      </w:r>
      <w:r w:rsidR="00537071">
        <w:rPr>
          <w:rFonts w:ascii="Times New Roman" w:hAnsi="Times New Roman"/>
          <w:sz w:val="24"/>
          <w:szCs w:val="24"/>
          <w:lang w:val="sq-AL"/>
        </w:rPr>
        <w:t xml:space="preserve"> </w:t>
      </w:r>
      <w:r w:rsidR="00577031" w:rsidRPr="00BD204D">
        <w:rPr>
          <w:rFonts w:ascii="Times New Roman" w:hAnsi="Times New Roman"/>
          <w:sz w:val="24"/>
          <w:szCs w:val="24"/>
          <w:lang w:val="sq-AL"/>
        </w:rPr>
        <w:t>e</w:t>
      </w:r>
      <w:r w:rsidR="00537071">
        <w:rPr>
          <w:rFonts w:ascii="Times New Roman" w:hAnsi="Times New Roman"/>
          <w:sz w:val="24"/>
          <w:szCs w:val="24"/>
          <w:lang w:val="sq-AL"/>
        </w:rPr>
        <w:t xml:space="preserve"> </w:t>
      </w:r>
      <w:r w:rsidRPr="00BD204D">
        <w:rPr>
          <w:rFonts w:ascii="Times New Roman" w:hAnsi="Times New Roman"/>
          <w:sz w:val="24"/>
          <w:szCs w:val="24"/>
          <w:lang w:val="sq-AL"/>
        </w:rPr>
        <w:t>nevojshme laboratorike për të siguruar gjurmueshmërin</w:t>
      </w:r>
      <w:r w:rsidR="00062A38" w:rsidRPr="00F77587">
        <w:rPr>
          <w:rFonts w:ascii="Times New Roman" w:hAnsi="Times New Roman"/>
          <w:sz w:val="24"/>
          <w:szCs w:val="24"/>
          <w:lang w:val="sq-AL"/>
        </w:rPr>
        <w:t>ë</w:t>
      </w:r>
      <w:r w:rsidRPr="00BD204D">
        <w:rPr>
          <w:rFonts w:ascii="Times New Roman" w:hAnsi="Times New Roman"/>
          <w:sz w:val="24"/>
          <w:szCs w:val="24"/>
          <w:lang w:val="sq-AL"/>
        </w:rPr>
        <w:t xml:space="preserve"> e matjeve që nevojiten nga industria dhe ekonomia e vendit, konform kërkesave të organizmave europiane dhe ndërkombëtare të fushës; </w:t>
      </w:r>
    </w:p>
    <w:p w:rsidR="000635B1" w:rsidRPr="00D26477" w:rsidRDefault="000635B1" w:rsidP="000635B1">
      <w:pPr>
        <w:jc w:val="both"/>
        <w:rPr>
          <w:rFonts w:ascii="Times New Roman" w:eastAsiaTheme="majorEastAsia" w:hAnsi="Times New Roman"/>
          <w:sz w:val="24"/>
          <w:szCs w:val="24"/>
          <w:lang w:val="sq-AL"/>
        </w:rPr>
      </w:pPr>
      <w:r w:rsidRPr="00D26477">
        <w:rPr>
          <w:rFonts w:ascii="Times New Roman" w:eastAsiaTheme="majorEastAsia" w:hAnsi="Times New Roman"/>
          <w:sz w:val="24"/>
          <w:szCs w:val="24"/>
          <w:lang w:val="sq-AL"/>
        </w:rPr>
        <w:lastRenderedPageBreak/>
        <w:t>-</w:t>
      </w:r>
      <w:r w:rsidR="00577031">
        <w:rPr>
          <w:rFonts w:ascii="Times New Roman" w:eastAsiaTheme="majorEastAsia" w:hAnsi="Times New Roman"/>
          <w:sz w:val="24"/>
          <w:szCs w:val="24"/>
          <w:lang w:val="sq-AL"/>
        </w:rPr>
        <w:t xml:space="preserve">Të realizohet </w:t>
      </w:r>
      <w:r w:rsidR="00577031" w:rsidRPr="00D26477">
        <w:rPr>
          <w:rFonts w:ascii="Times New Roman" w:eastAsiaTheme="majorEastAsia" w:hAnsi="Times New Roman"/>
          <w:sz w:val="24"/>
          <w:szCs w:val="24"/>
          <w:lang w:val="sq-AL"/>
        </w:rPr>
        <w:t>lëvizj</w:t>
      </w:r>
      <w:r w:rsidR="00577031">
        <w:rPr>
          <w:rFonts w:ascii="Times New Roman" w:eastAsiaTheme="majorEastAsia" w:hAnsi="Times New Roman"/>
          <w:sz w:val="24"/>
          <w:szCs w:val="24"/>
          <w:lang w:val="sq-AL"/>
        </w:rPr>
        <w:t>a</w:t>
      </w:r>
      <w:r w:rsidR="00537071">
        <w:rPr>
          <w:rFonts w:ascii="Times New Roman" w:eastAsiaTheme="majorEastAsia" w:hAnsi="Times New Roman"/>
          <w:sz w:val="24"/>
          <w:szCs w:val="24"/>
          <w:lang w:val="sq-AL"/>
        </w:rPr>
        <w:t xml:space="preserve"> </w:t>
      </w:r>
      <w:r w:rsidRPr="00D26477">
        <w:rPr>
          <w:rFonts w:ascii="Times New Roman" w:eastAsiaTheme="majorEastAsia" w:hAnsi="Times New Roman"/>
          <w:sz w:val="24"/>
          <w:szCs w:val="24"/>
          <w:lang w:val="sq-AL"/>
        </w:rPr>
        <w:t xml:space="preserve">e lirë </w:t>
      </w:r>
      <w:r w:rsidR="00577031">
        <w:rPr>
          <w:rFonts w:ascii="Times New Roman" w:eastAsiaTheme="majorEastAsia" w:hAnsi="Times New Roman"/>
          <w:sz w:val="24"/>
          <w:szCs w:val="24"/>
          <w:lang w:val="sq-AL"/>
        </w:rPr>
        <w:t>e</w:t>
      </w:r>
      <w:r w:rsidR="00062A38">
        <w:rPr>
          <w:rFonts w:ascii="Times New Roman" w:eastAsiaTheme="majorEastAsia" w:hAnsi="Times New Roman"/>
          <w:sz w:val="24"/>
          <w:szCs w:val="24"/>
          <w:lang w:val="sq-AL"/>
        </w:rPr>
        <w:t xml:space="preserve"> instrumenteve matës ligjërisht të kontrolluar </w:t>
      </w:r>
      <w:r w:rsidRPr="00D26477">
        <w:rPr>
          <w:rFonts w:ascii="Times New Roman" w:eastAsiaTheme="majorEastAsia" w:hAnsi="Times New Roman"/>
          <w:sz w:val="24"/>
          <w:szCs w:val="24"/>
          <w:lang w:val="sq-AL"/>
        </w:rPr>
        <w:t>t</w:t>
      </w:r>
      <w:r w:rsidRPr="00D26477">
        <w:rPr>
          <w:rFonts w:ascii="Times New Roman" w:hAnsi="Times New Roman"/>
          <w:sz w:val="24"/>
          <w:szCs w:val="24"/>
          <w:lang w:val="sq-AL"/>
        </w:rPr>
        <w:t>ë</w:t>
      </w:r>
      <w:r w:rsidRPr="00D26477">
        <w:rPr>
          <w:rFonts w:ascii="Times New Roman" w:eastAsiaTheme="majorEastAsia" w:hAnsi="Times New Roman"/>
          <w:sz w:val="24"/>
          <w:szCs w:val="24"/>
          <w:lang w:val="sq-AL"/>
        </w:rPr>
        <w:t xml:space="preserve"> cil</w:t>
      </w:r>
      <w:r w:rsidRPr="00D26477">
        <w:rPr>
          <w:rFonts w:ascii="Times New Roman" w:hAnsi="Times New Roman"/>
          <w:sz w:val="24"/>
          <w:szCs w:val="24"/>
          <w:lang w:val="sq-AL"/>
        </w:rPr>
        <w:t>ë</w:t>
      </w:r>
      <w:r w:rsidRPr="00D26477">
        <w:rPr>
          <w:rFonts w:ascii="Times New Roman" w:eastAsiaTheme="majorEastAsia" w:hAnsi="Times New Roman"/>
          <w:sz w:val="24"/>
          <w:szCs w:val="24"/>
          <w:lang w:val="sq-AL"/>
        </w:rPr>
        <w:t>t jan</w:t>
      </w:r>
      <w:r w:rsidRPr="00D26477">
        <w:rPr>
          <w:rFonts w:ascii="Times New Roman" w:hAnsi="Times New Roman"/>
          <w:sz w:val="24"/>
          <w:szCs w:val="24"/>
          <w:lang w:val="sq-AL"/>
        </w:rPr>
        <w:t>ë</w:t>
      </w:r>
      <w:r w:rsidRPr="00D26477">
        <w:rPr>
          <w:rFonts w:ascii="Times New Roman" w:eastAsiaTheme="majorEastAsia" w:hAnsi="Times New Roman"/>
          <w:sz w:val="24"/>
          <w:szCs w:val="24"/>
          <w:lang w:val="sq-AL"/>
        </w:rPr>
        <w:t xml:space="preserve"> objekt i m</w:t>
      </w:r>
      <w:r w:rsidR="00062A38">
        <w:rPr>
          <w:rFonts w:ascii="Times New Roman" w:eastAsiaTheme="majorEastAsia" w:hAnsi="Times New Roman"/>
          <w:sz w:val="24"/>
          <w:szCs w:val="24"/>
          <w:lang w:val="sq-AL"/>
        </w:rPr>
        <w:t>arkimit CE dhe markimit</w:t>
      </w:r>
      <w:r w:rsidR="00537071">
        <w:rPr>
          <w:rFonts w:ascii="Times New Roman" w:eastAsiaTheme="majorEastAsia" w:hAnsi="Times New Roman"/>
          <w:sz w:val="24"/>
          <w:szCs w:val="24"/>
          <w:lang w:val="sq-AL"/>
        </w:rPr>
        <w:t xml:space="preserve"> </w:t>
      </w:r>
      <w:r w:rsidRPr="00D26477">
        <w:rPr>
          <w:rFonts w:ascii="Times New Roman" w:eastAsiaTheme="majorEastAsia" w:hAnsi="Times New Roman"/>
          <w:sz w:val="24"/>
          <w:szCs w:val="24"/>
          <w:lang w:val="sq-AL"/>
        </w:rPr>
        <w:t xml:space="preserve">metrologjik suplementar. </w:t>
      </w:r>
    </w:p>
    <w:p w:rsidR="000635B1" w:rsidRPr="00D26477" w:rsidRDefault="000635B1" w:rsidP="000635B1">
      <w:pPr>
        <w:jc w:val="both"/>
        <w:rPr>
          <w:rFonts w:ascii="Times New Roman" w:eastAsiaTheme="majorEastAsia" w:hAnsi="Times New Roman"/>
          <w:sz w:val="24"/>
          <w:szCs w:val="24"/>
          <w:lang w:val="sq-AL"/>
        </w:rPr>
      </w:pPr>
      <w:r w:rsidRPr="00D26477">
        <w:rPr>
          <w:rFonts w:ascii="Times New Roman" w:eastAsiaTheme="majorEastAsia" w:hAnsi="Times New Roman"/>
          <w:sz w:val="24"/>
          <w:szCs w:val="24"/>
          <w:lang w:val="sq-AL"/>
        </w:rPr>
        <w:t>-</w:t>
      </w:r>
      <w:r w:rsidR="00577031">
        <w:rPr>
          <w:rFonts w:ascii="Times New Roman" w:eastAsiaTheme="majorEastAsia" w:hAnsi="Times New Roman"/>
          <w:sz w:val="24"/>
          <w:szCs w:val="24"/>
          <w:lang w:val="sq-AL"/>
        </w:rPr>
        <w:t xml:space="preserve">Të </w:t>
      </w:r>
      <w:r w:rsidR="00577031" w:rsidRPr="00D26477">
        <w:rPr>
          <w:rFonts w:ascii="Times New Roman" w:eastAsiaTheme="majorEastAsia" w:hAnsi="Times New Roman"/>
          <w:sz w:val="24"/>
          <w:szCs w:val="24"/>
          <w:lang w:val="sq-AL"/>
        </w:rPr>
        <w:t>vler</w:t>
      </w:r>
      <w:r w:rsidR="00577031" w:rsidRPr="00D26477">
        <w:rPr>
          <w:rFonts w:ascii="Times New Roman" w:hAnsi="Times New Roman"/>
          <w:sz w:val="24"/>
          <w:szCs w:val="24"/>
          <w:lang w:val="sq-AL"/>
        </w:rPr>
        <w:t>ë</w:t>
      </w:r>
      <w:r w:rsidR="00577031" w:rsidRPr="00D26477">
        <w:rPr>
          <w:rFonts w:ascii="Times New Roman" w:eastAsiaTheme="majorEastAsia" w:hAnsi="Times New Roman"/>
          <w:sz w:val="24"/>
          <w:szCs w:val="24"/>
          <w:lang w:val="sq-AL"/>
        </w:rPr>
        <w:t>s</w:t>
      </w:r>
      <w:r w:rsidR="003C7DDC">
        <w:rPr>
          <w:rFonts w:ascii="Times New Roman" w:eastAsiaTheme="majorEastAsia" w:hAnsi="Times New Roman"/>
          <w:sz w:val="24"/>
          <w:szCs w:val="24"/>
          <w:lang w:val="sq-AL"/>
        </w:rPr>
        <w:t>ohen</w:t>
      </w:r>
      <w:r w:rsidRPr="00D26477">
        <w:rPr>
          <w:rFonts w:ascii="Times New Roman" w:eastAsiaTheme="majorEastAsia" w:hAnsi="Times New Roman"/>
          <w:sz w:val="24"/>
          <w:szCs w:val="24"/>
          <w:lang w:val="sq-AL"/>
        </w:rPr>
        <w:t>dhe monitor</w:t>
      </w:r>
      <w:r w:rsidR="00577031">
        <w:rPr>
          <w:rFonts w:ascii="Times New Roman" w:eastAsiaTheme="majorEastAsia" w:hAnsi="Times New Roman"/>
          <w:sz w:val="24"/>
          <w:szCs w:val="24"/>
          <w:lang w:val="sq-AL"/>
        </w:rPr>
        <w:t>ohen</w:t>
      </w:r>
      <w:r w:rsidRPr="00D26477">
        <w:rPr>
          <w:rFonts w:ascii="Times New Roman" w:eastAsiaTheme="majorEastAsia" w:hAnsi="Times New Roman"/>
          <w:sz w:val="24"/>
          <w:szCs w:val="24"/>
          <w:lang w:val="sq-AL"/>
        </w:rPr>
        <w:t xml:space="preserve"> produkte</w:t>
      </w:r>
      <w:r w:rsidR="00577031">
        <w:rPr>
          <w:rFonts w:ascii="Times New Roman" w:eastAsiaTheme="majorEastAsia" w:hAnsi="Times New Roman"/>
          <w:sz w:val="24"/>
          <w:szCs w:val="24"/>
          <w:lang w:val="sq-AL"/>
        </w:rPr>
        <w:t>t</w:t>
      </w:r>
      <w:r w:rsidR="00537071">
        <w:rPr>
          <w:rFonts w:ascii="Times New Roman" w:eastAsiaTheme="majorEastAsia" w:hAnsi="Times New Roman"/>
          <w:sz w:val="24"/>
          <w:szCs w:val="24"/>
          <w:lang w:val="sq-AL"/>
        </w:rPr>
        <w:t xml:space="preserve"> </w:t>
      </w:r>
      <w:r w:rsidR="00577031">
        <w:rPr>
          <w:rFonts w:ascii="Times New Roman" w:eastAsiaTheme="majorEastAsia" w:hAnsi="Times New Roman"/>
          <w:sz w:val="24"/>
          <w:szCs w:val="24"/>
          <w:lang w:val="sq-AL"/>
        </w:rPr>
        <w:t>e</w:t>
      </w:r>
      <w:r w:rsidR="00537071">
        <w:rPr>
          <w:rFonts w:ascii="Times New Roman" w:eastAsiaTheme="majorEastAsia" w:hAnsi="Times New Roman"/>
          <w:sz w:val="24"/>
          <w:szCs w:val="24"/>
          <w:lang w:val="sq-AL"/>
        </w:rPr>
        <w:t xml:space="preserve"> </w:t>
      </w:r>
      <w:r w:rsidRPr="00D26477">
        <w:rPr>
          <w:rFonts w:ascii="Times New Roman" w:eastAsiaTheme="majorEastAsia" w:hAnsi="Times New Roman"/>
          <w:sz w:val="24"/>
          <w:szCs w:val="24"/>
          <w:lang w:val="sq-AL"/>
        </w:rPr>
        <w:t>parapaketuara, mbi shenjën e konformitetit duke siguruar produkte konform</w:t>
      </w:r>
      <w:r w:rsidR="00537071">
        <w:rPr>
          <w:rFonts w:ascii="Times New Roman" w:eastAsiaTheme="majorEastAsia" w:hAnsi="Times New Roman"/>
          <w:sz w:val="24"/>
          <w:szCs w:val="24"/>
          <w:lang w:val="sq-AL"/>
        </w:rPr>
        <w:t xml:space="preserve"> </w:t>
      </w:r>
      <w:r w:rsidRPr="00D26477">
        <w:rPr>
          <w:rFonts w:ascii="Times New Roman" w:eastAsiaTheme="majorEastAsia" w:hAnsi="Times New Roman"/>
          <w:sz w:val="24"/>
          <w:szCs w:val="24"/>
          <w:lang w:val="sq-AL"/>
        </w:rPr>
        <w:t xml:space="preserve">proçedurave. </w:t>
      </w:r>
    </w:p>
    <w:p w:rsidR="005B71A2" w:rsidRPr="00BD204D" w:rsidRDefault="000635B1" w:rsidP="000635B1">
      <w:pPr>
        <w:jc w:val="both"/>
        <w:rPr>
          <w:rFonts w:ascii="Times New Roman" w:hAnsi="Times New Roman"/>
          <w:sz w:val="24"/>
          <w:szCs w:val="24"/>
          <w:lang w:val="sq-AL"/>
        </w:rPr>
      </w:pPr>
      <w:r w:rsidRPr="00D26477">
        <w:rPr>
          <w:rFonts w:ascii="Times New Roman" w:eastAsiaTheme="majorEastAsia" w:hAnsi="Times New Roman"/>
          <w:sz w:val="24"/>
          <w:szCs w:val="24"/>
          <w:lang w:val="sq-AL"/>
        </w:rPr>
        <w:t>-</w:t>
      </w:r>
      <w:r w:rsidR="002A3E7C">
        <w:rPr>
          <w:rFonts w:ascii="Times New Roman" w:eastAsiaTheme="majorEastAsia" w:hAnsi="Times New Roman"/>
          <w:sz w:val="24"/>
          <w:szCs w:val="24"/>
          <w:lang w:val="sq-AL"/>
        </w:rPr>
        <w:t xml:space="preserve">Të </w:t>
      </w:r>
      <w:r w:rsidR="002A3E7C" w:rsidRPr="00D26477">
        <w:rPr>
          <w:rFonts w:ascii="Times New Roman" w:eastAsiaTheme="majorEastAsia" w:hAnsi="Times New Roman"/>
          <w:sz w:val="24"/>
          <w:szCs w:val="24"/>
          <w:lang w:val="sq-AL"/>
        </w:rPr>
        <w:t>ru</w:t>
      </w:r>
      <w:r w:rsidR="002A3E7C">
        <w:rPr>
          <w:rFonts w:ascii="Times New Roman" w:eastAsiaTheme="majorEastAsia" w:hAnsi="Times New Roman"/>
          <w:sz w:val="24"/>
          <w:szCs w:val="24"/>
          <w:lang w:val="sq-AL"/>
        </w:rPr>
        <w:t>hen dhe mir</w:t>
      </w:r>
      <w:r w:rsidR="00BB063D">
        <w:rPr>
          <w:rFonts w:ascii="Times New Roman" w:eastAsiaTheme="majorEastAsia" w:hAnsi="Times New Roman"/>
          <w:sz w:val="24"/>
          <w:szCs w:val="24"/>
          <w:lang w:val="sq-AL"/>
        </w:rPr>
        <w:t>ë</w:t>
      </w:r>
      <w:r w:rsidR="002A3E7C">
        <w:rPr>
          <w:rFonts w:ascii="Times New Roman" w:eastAsiaTheme="majorEastAsia" w:hAnsi="Times New Roman"/>
          <w:sz w:val="24"/>
          <w:szCs w:val="24"/>
          <w:lang w:val="sq-AL"/>
        </w:rPr>
        <w:t xml:space="preserve">mbahen </w:t>
      </w:r>
      <w:r w:rsidR="002A3E7C" w:rsidRPr="00D26477">
        <w:rPr>
          <w:rFonts w:ascii="Times New Roman" w:eastAsiaTheme="majorEastAsia" w:hAnsi="Times New Roman"/>
          <w:sz w:val="24"/>
          <w:szCs w:val="24"/>
          <w:lang w:val="sq-AL"/>
        </w:rPr>
        <w:t>etalone</w:t>
      </w:r>
      <w:r w:rsidR="002A3E7C">
        <w:rPr>
          <w:rFonts w:ascii="Times New Roman" w:eastAsiaTheme="majorEastAsia" w:hAnsi="Times New Roman"/>
          <w:sz w:val="24"/>
          <w:szCs w:val="24"/>
          <w:lang w:val="sq-AL"/>
        </w:rPr>
        <w:t>t</w:t>
      </w:r>
      <w:r w:rsidR="00062A38">
        <w:rPr>
          <w:rFonts w:ascii="Times New Roman" w:eastAsiaTheme="majorEastAsia" w:hAnsi="Times New Roman"/>
          <w:sz w:val="24"/>
          <w:szCs w:val="24"/>
          <w:lang w:val="sq-AL"/>
        </w:rPr>
        <w:t xml:space="preserve"> kombëtare </w:t>
      </w:r>
      <w:r w:rsidR="002A3E7C" w:rsidRPr="00D26477">
        <w:rPr>
          <w:rFonts w:ascii="Times New Roman" w:eastAsiaTheme="majorEastAsia" w:hAnsi="Times New Roman"/>
          <w:sz w:val="24"/>
          <w:szCs w:val="24"/>
          <w:lang w:val="sq-AL"/>
        </w:rPr>
        <w:t>sipas proçedurave specifike të matjes</w:t>
      </w:r>
      <w:r w:rsidR="002A3E7C">
        <w:rPr>
          <w:rFonts w:ascii="Times New Roman" w:eastAsiaTheme="majorEastAsia" w:hAnsi="Times New Roman"/>
          <w:sz w:val="24"/>
          <w:szCs w:val="24"/>
          <w:lang w:val="sq-AL"/>
        </w:rPr>
        <w:t xml:space="preserve"> (n</w:t>
      </w:r>
      <w:r w:rsidR="00BB063D">
        <w:rPr>
          <w:rFonts w:ascii="Times New Roman" w:eastAsiaTheme="majorEastAsia" w:hAnsi="Times New Roman"/>
          <w:sz w:val="24"/>
          <w:szCs w:val="24"/>
          <w:lang w:val="sq-AL"/>
        </w:rPr>
        <w:t>ë</w:t>
      </w:r>
      <w:r w:rsidR="002A3E7C">
        <w:rPr>
          <w:rFonts w:ascii="Times New Roman" w:eastAsiaTheme="majorEastAsia" w:hAnsi="Times New Roman"/>
          <w:sz w:val="24"/>
          <w:szCs w:val="24"/>
          <w:lang w:val="sq-AL"/>
        </w:rPr>
        <w:t xml:space="preserve"> kushte mjedisore t</w:t>
      </w:r>
      <w:r w:rsidR="00BB063D">
        <w:rPr>
          <w:rFonts w:ascii="Times New Roman" w:eastAsiaTheme="majorEastAsia" w:hAnsi="Times New Roman"/>
          <w:sz w:val="24"/>
          <w:szCs w:val="24"/>
          <w:lang w:val="sq-AL"/>
        </w:rPr>
        <w:t>ë</w:t>
      </w:r>
      <w:r w:rsidR="002A3E7C">
        <w:rPr>
          <w:rFonts w:ascii="Times New Roman" w:eastAsiaTheme="majorEastAsia" w:hAnsi="Times New Roman"/>
          <w:sz w:val="24"/>
          <w:szCs w:val="24"/>
          <w:lang w:val="sq-AL"/>
        </w:rPr>
        <w:t xml:space="preserve"> monitoruara), </w:t>
      </w:r>
      <w:r w:rsidR="002A3E7C" w:rsidRPr="00D26477">
        <w:rPr>
          <w:rFonts w:ascii="Times New Roman" w:eastAsiaTheme="majorEastAsia" w:hAnsi="Times New Roman"/>
          <w:sz w:val="24"/>
          <w:szCs w:val="24"/>
          <w:lang w:val="sq-AL"/>
        </w:rPr>
        <w:t>për të siguruar matje uniforme në Republikën e Shqipërisë.</w:t>
      </w:r>
    </w:p>
    <w:p w:rsidR="00F33F22" w:rsidRPr="00BD204D" w:rsidRDefault="00F33F22">
      <w:pPr>
        <w:spacing w:after="200" w:line="276" w:lineRule="auto"/>
        <w:contextualSpacing/>
        <w:jc w:val="both"/>
        <w:rPr>
          <w:rFonts w:ascii="Times New Roman" w:hAnsi="Times New Roman"/>
          <w:sz w:val="24"/>
          <w:szCs w:val="24"/>
          <w:lang w:val="sq-AL"/>
        </w:rPr>
      </w:pPr>
    </w:p>
    <w:p w:rsidR="00C15A48" w:rsidRPr="00F91329" w:rsidRDefault="00A40A49" w:rsidP="00537071">
      <w:pPr>
        <w:contextualSpacing/>
        <w:jc w:val="both"/>
        <w:rPr>
          <w:rFonts w:ascii="Times New Roman" w:hAnsi="Times New Roman"/>
          <w:sz w:val="24"/>
          <w:szCs w:val="24"/>
          <w:lang w:val="sq-AL"/>
        </w:rPr>
      </w:pPr>
      <w:r w:rsidRPr="00F91329">
        <w:rPr>
          <w:rFonts w:ascii="Times New Roman" w:hAnsi="Times New Roman"/>
          <w:sz w:val="24"/>
          <w:szCs w:val="24"/>
          <w:lang w:val="sq-AL"/>
        </w:rPr>
        <w:t>Objektivat e sipërm janë të matshëm nëpërmjet numrit të subjekteve që tregtojnë instrumente matëse objekt i kontrollit metrologjik ligjor</w:t>
      </w:r>
      <w:r w:rsidR="00BB063D" w:rsidRPr="00F91329">
        <w:rPr>
          <w:rFonts w:ascii="Times New Roman" w:hAnsi="Times New Roman"/>
          <w:sz w:val="24"/>
          <w:szCs w:val="24"/>
          <w:lang w:val="sq-AL"/>
        </w:rPr>
        <w:t xml:space="preserve"> (</w:t>
      </w:r>
      <w:r w:rsidRPr="00F91329">
        <w:rPr>
          <w:rFonts w:ascii="Times New Roman" w:hAnsi="Times New Roman"/>
          <w:sz w:val="24"/>
          <w:szCs w:val="24"/>
          <w:lang w:val="sq-AL"/>
        </w:rPr>
        <w:t>rritje me 2% kra</w:t>
      </w:r>
      <w:r w:rsidR="00BB063D" w:rsidRPr="00F91329">
        <w:rPr>
          <w:rFonts w:ascii="Times New Roman" w:hAnsi="Times New Roman"/>
          <w:sz w:val="24"/>
          <w:szCs w:val="24"/>
          <w:lang w:val="sq-AL"/>
        </w:rPr>
        <w:t>hasuar me vitin paraardhë</w:t>
      </w:r>
      <w:r w:rsidRPr="00F91329">
        <w:rPr>
          <w:rFonts w:ascii="Times New Roman" w:hAnsi="Times New Roman"/>
          <w:sz w:val="24"/>
          <w:szCs w:val="24"/>
          <w:lang w:val="sq-AL"/>
        </w:rPr>
        <w:t>s), numrit dhe kategorive të instrumenteve matëse me shenjën CE (rritje me 2% kra</w:t>
      </w:r>
      <w:r w:rsidR="00BB063D" w:rsidRPr="00F91329">
        <w:rPr>
          <w:rFonts w:ascii="Times New Roman" w:hAnsi="Times New Roman"/>
          <w:sz w:val="24"/>
          <w:szCs w:val="24"/>
          <w:lang w:val="sq-AL"/>
        </w:rPr>
        <w:t>hasuar me vitin paarardhës)</w:t>
      </w:r>
      <w:r w:rsidRPr="00F91329">
        <w:rPr>
          <w:rFonts w:ascii="Times New Roman" w:hAnsi="Times New Roman"/>
          <w:sz w:val="24"/>
          <w:szCs w:val="24"/>
          <w:lang w:val="sq-AL"/>
        </w:rPr>
        <w:t>, numrit të laboratorëve të etaloneve të matjeve dhe numrit të kalibrimeve që janë të gjurmueshëm në përputhje me rregullat ndërkombëtare</w:t>
      </w:r>
      <w:r w:rsidR="00BB063D" w:rsidRPr="00F91329">
        <w:rPr>
          <w:rFonts w:ascii="Times New Roman" w:hAnsi="Times New Roman"/>
          <w:sz w:val="24"/>
          <w:szCs w:val="24"/>
          <w:lang w:val="sq-AL"/>
        </w:rPr>
        <w:t xml:space="preserve"> (</w:t>
      </w:r>
      <w:r w:rsidRPr="00F91329">
        <w:rPr>
          <w:rFonts w:ascii="Times New Roman" w:hAnsi="Times New Roman"/>
          <w:sz w:val="24"/>
          <w:szCs w:val="24"/>
          <w:lang w:val="sq-AL"/>
        </w:rPr>
        <w:t>rritje me 2% t</w:t>
      </w:r>
      <w:r w:rsidR="00BB063D" w:rsidRPr="00F91329">
        <w:rPr>
          <w:rFonts w:ascii="Times New Roman" w:hAnsi="Times New Roman"/>
          <w:sz w:val="24"/>
          <w:szCs w:val="24"/>
          <w:lang w:val="sq-AL"/>
        </w:rPr>
        <w:t>ë</w:t>
      </w:r>
      <w:r w:rsidRPr="00F91329">
        <w:rPr>
          <w:rFonts w:ascii="Times New Roman" w:hAnsi="Times New Roman"/>
          <w:sz w:val="24"/>
          <w:szCs w:val="24"/>
          <w:lang w:val="sq-AL"/>
        </w:rPr>
        <w:t xml:space="preserve"> numrit t</w:t>
      </w:r>
      <w:r w:rsidR="00BB063D" w:rsidRPr="00F91329">
        <w:rPr>
          <w:rFonts w:ascii="Times New Roman" w:hAnsi="Times New Roman"/>
          <w:sz w:val="24"/>
          <w:szCs w:val="24"/>
          <w:lang w:val="sq-AL"/>
        </w:rPr>
        <w:t>ë kalibrimeve dhe mirë</w:t>
      </w:r>
      <w:r w:rsidRPr="00F91329">
        <w:rPr>
          <w:rFonts w:ascii="Times New Roman" w:hAnsi="Times New Roman"/>
          <w:sz w:val="24"/>
          <w:szCs w:val="24"/>
          <w:lang w:val="sq-AL"/>
        </w:rPr>
        <w:t>mbajtje t</w:t>
      </w:r>
      <w:r w:rsidR="00BB063D" w:rsidRPr="00F91329">
        <w:rPr>
          <w:rFonts w:ascii="Times New Roman" w:hAnsi="Times New Roman"/>
          <w:sz w:val="24"/>
          <w:szCs w:val="24"/>
          <w:lang w:val="sq-AL"/>
        </w:rPr>
        <w:t>ë</w:t>
      </w:r>
      <w:r w:rsidRPr="00F91329">
        <w:rPr>
          <w:rFonts w:ascii="Times New Roman" w:hAnsi="Times New Roman"/>
          <w:sz w:val="24"/>
          <w:szCs w:val="24"/>
          <w:lang w:val="sq-AL"/>
        </w:rPr>
        <w:t>etaloneve t</w:t>
      </w:r>
      <w:r w:rsidR="00BB063D" w:rsidRPr="00F91329">
        <w:rPr>
          <w:rFonts w:ascii="Times New Roman" w:hAnsi="Times New Roman"/>
          <w:sz w:val="24"/>
          <w:szCs w:val="24"/>
          <w:lang w:val="sq-AL"/>
        </w:rPr>
        <w:t>ë</w:t>
      </w:r>
      <w:r w:rsidRPr="00F91329">
        <w:rPr>
          <w:rFonts w:ascii="Times New Roman" w:hAnsi="Times New Roman"/>
          <w:sz w:val="24"/>
          <w:szCs w:val="24"/>
          <w:lang w:val="sq-AL"/>
        </w:rPr>
        <w:t xml:space="preserve"> matjeve n</w:t>
      </w:r>
      <w:r w:rsidR="00BB063D" w:rsidRPr="00F91329">
        <w:rPr>
          <w:rFonts w:ascii="Times New Roman" w:hAnsi="Times New Roman"/>
          <w:sz w:val="24"/>
          <w:szCs w:val="24"/>
          <w:lang w:val="sq-AL"/>
        </w:rPr>
        <w:t>ë</w:t>
      </w:r>
      <w:r w:rsidRPr="00F91329">
        <w:rPr>
          <w:rFonts w:ascii="Times New Roman" w:hAnsi="Times New Roman"/>
          <w:sz w:val="24"/>
          <w:szCs w:val="24"/>
          <w:lang w:val="sq-AL"/>
        </w:rPr>
        <w:t xml:space="preserve"> 12 fusha</w:t>
      </w:r>
      <w:r w:rsidR="00BB063D" w:rsidRPr="00F91329">
        <w:rPr>
          <w:rFonts w:ascii="Times New Roman" w:hAnsi="Times New Roman"/>
          <w:sz w:val="24"/>
          <w:szCs w:val="24"/>
          <w:lang w:val="sq-AL"/>
        </w:rPr>
        <w:t xml:space="preserve"> matjeje)</w:t>
      </w:r>
      <w:r w:rsidRPr="00F91329">
        <w:rPr>
          <w:rFonts w:ascii="Times New Roman" w:hAnsi="Times New Roman"/>
          <w:sz w:val="24"/>
          <w:szCs w:val="24"/>
          <w:lang w:val="sq-AL"/>
        </w:rPr>
        <w:t xml:space="preserve">. </w:t>
      </w:r>
    </w:p>
    <w:p w:rsidR="00537071" w:rsidRDefault="00537071" w:rsidP="0013699E">
      <w:pPr>
        <w:pStyle w:val="Heading1"/>
        <w:rPr>
          <w:rFonts w:ascii="Times New Roman" w:hAnsi="Times New Roman" w:cs="Times New Roman"/>
          <w:sz w:val="24"/>
          <w:szCs w:val="24"/>
          <w:lang w:val="sq-AL"/>
        </w:rPr>
      </w:pPr>
    </w:p>
    <w:p w:rsidR="00C50922" w:rsidRPr="00830E88" w:rsidRDefault="008D1611" w:rsidP="0013699E">
      <w:pPr>
        <w:pStyle w:val="Heading1"/>
        <w:rPr>
          <w:rFonts w:ascii="Times New Roman" w:hAnsi="Times New Roman" w:cs="Times New Roman"/>
          <w:sz w:val="24"/>
          <w:szCs w:val="24"/>
          <w:lang w:val="sq-AL"/>
        </w:rPr>
      </w:pPr>
      <w:r w:rsidRPr="00830E88">
        <w:rPr>
          <w:rFonts w:ascii="Times New Roman" w:hAnsi="Times New Roman" w:cs="Times New Roman"/>
          <w:sz w:val="24"/>
          <w:szCs w:val="24"/>
          <w:lang w:val="sq-AL"/>
        </w:rPr>
        <w:t>Përshkrimi i opsioneve të shqyrtuara</w:t>
      </w:r>
    </w:p>
    <w:p w:rsidR="00D55BD1" w:rsidRPr="00830E88" w:rsidRDefault="00D55BD1" w:rsidP="00D55BD1">
      <w:pPr>
        <w:rPr>
          <w:rFonts w:ascii="Times New Roman" w:hAnsi="Times New Roman"/>
          <w:sz w:val="24"/>
          <w:szCs w:val="24"/>
          <w:lang w:val="sq-AL"/>
        </w:rPr>
      </w:pPr>
    </w:p>
    <w:p w:rsidR="00FA201E" w:rsidRPr="00D92464" w:rsidRDefault="008D1611" w:rsidP="0057420F">
      <w:pPr>
        <w:pStyle w:val="ListParagraph"/>
        <w:numPr>
          <w:ilvl w:val="0"/>
          <w:numId w:val="10"/>
        </w:numPr>
        <w:spacing w:after="0"/>
        <w:jc w:val="both"/>
        <w:rPr>
          <w:rFonts w:ascii="Times New Roman" w:hAnsi="Times New Roman"/>
          <w:i/>
          <w:sz w:val="20"/>
          <w:lang w:val="sq-AL"/>
        </w:rPr>
      </w:pPr>
      <w:r w:rsidRPr="00D92464">
        <w:rPr>
          <w:rFonts w:ascii="Times New Roman" w:hAnsi="Times New Roman"/>
          <w:i/>
          <w:sz w:val="20"/>
          <w:lang w:val="sq-AL"/>
        </w:rPr>
        <w:t xml:space="preserve">Përshkruani opsionin e status </w:t>
      </w:r>
      <w:r w:rsidR="00475898" w:rsidRPr="00D92464">
        <w:rPr>
          <w:rFonts w:ascii="Times New Roman" w:hAnsi="Times New Roman"/>
          <w:i/>
          <w:sz w:val="20"/>
          <w:lang w:val="sq-AL"/>
        </w:rPr>
        <w:t>q</w:t>
      </w:r>
      <w:r w:rsidRPr="00D92464">
        <w:rPr>
          <w:rFonts w:ascii="Times New Roman" w:hAnsi="Times New Roman"/>
          <w:i/>
          <w:sz w:val="20"/>
          <w:lang w:val="sq-AL"/>
        </w:rPr>
        <w:t>uo</w:t>
      </w:r>
      <w:r w:rsidR="00475898" w:rsidRPr="00D92464">
        <w:rPr>
          <w:rFonts w:ascii="Times New Roman" w:hAnsi="Times New Roman"/>
          <w:i/>
          <w:sz w:val="20"/>
          <w:lang w:val="sq-AL"/>
        </w:rPr>
        <w:t>-</w:t>
      </w:r>
      <w:r w:rsidRPr="00D92464">
        <w:rPr>
          <w:rFonts w:ascii="Times New Roman" w:hAnsi="Times New Roman"/>
          <w:i/>
          <w:sz w:val="20"/>
          <w:lang w:val="sq-AL"/>
        </w:rPr>
        <w:t>së</w:t>
      </w:r>
      <w:r w:rsidR="00475898" w:rsidRPr="00D92464">
        <w:rPr>
          <w:rFonts w:ascii="Times New Roman" w:hAnsi="Times New Roman"/>
          <w:i/>
          <w:sz w:val="20"/>
          <w:lang w:val="sq-AL"/>
        </w:rPr>
        <w:t xml:space="preserve">. </w:t>
      </w:r>
    </w:p>
    <w:p w:rsidR="00FA201E" w:rsidRPr="00D92464" w:rsidRDefault="008D1611" w:rsidP="0057420F">
      <w:pPr>
        <w:pStyle w:val="ListParagraph"/>
        <w:numPr>
          <w:ilvl w:val="0"/>
          <w:numId w:val="10"/>
        </w:numPr>
        <w:spacing w:after="0"/>
        <w:jc w:val="both"/>
        <w:rPr>
          <w:rFonts w:ascii="Times New Roman" w:hAnsi="Times New Roman"/>
          <w:i/>
          <w:sz w:val="20"/>
          <w:lang w:val="sq-AL"/>
        </w:rPr>
      </w:pPr>
      <w:r w:rsidRPr="00D92464">
        <w:rPr>
          <w:rFonts w:ascii="Times New Roman" w:hAnsi="Times New Roman"/>
          <w:i/>
          <w:sz w:val="20"/>
          <w:lang w:val="sq-AL"/>
        </w:rPr>
        <w:t>Identifikoni dhe përshkruani të gjitha opsionet e politikave që keni marrë parasysh</w:t>
      </w:r>
      <w:r w:rsidR="00475898" w:rsidRPr="00D92464">
        <w:rPr>
          <w:rFonts w:ascii="Times New Roman" w:hAnsi="Times New Roman"/>
          <w:i/>
          <w:sz w:val="20"/>
          <w:lang w:val="sq-AL"/>
        </w:rPr>
        <w:t>.</w:t>
      </w:r>
    </w:p>
    <w:p w:rsidR="004B05F4" w:rsidRPr="00830E88" w:rsidRDefault="008D1611" w:rsidP="008D1611">
      <w:pPr>
        <w:pStyle w:val="ListParagraph"/>
        <w:numPr>
          <w:ilvl w:val="0"/>
          <w:numId w:val="10"/>
        </w:numPr>
        <w:spacing w:after="0"/>
        <w:jc w:val="both"/>
        <w:rPr>
          <w:rFonts w:ascii="Times New Roman" w:hAnsi="Times New Roman"/>
          <w:i/>
          <w:sz w:val="24"/>
          <w:szCs w:val="24"/>
          <w:lang w:val="sq-AL"/>
        </w:rPr>
      </w:pPr>
      <w:r w:rsidRPr="00D92464">
        <w:rPr>
          <w:rFonts w:ascii="Times New Roman" w:hAnsi="Times New Roman"/>
          <w:i/>
          <w:sz w:val="20"/>
          <w:lang w:val="sq-AL"/>
        </w:rPr>
        <w:t xml:space="preserve">Shpjegoni se si janë zgjedhur opsionet e </w:t>
      </w:r>
      <w:r w:rsidR="00573E8A" w:rsidRPr="00D92464">
        <w:rPr>
          <w:rFonts w:ascii="Times New Roman" w:hAnsi="Times New Roman"/>
          <w:i/>
          <w:sz w:val="20"/>
          <w:lang w:val="sq-AL"/>
        </w:rPr>
        <w:t>renditura.</w:t>
      </w:r>
    </w:p>
    <w:p w:rsidR="00255306" w:rsidRPr="00830E88" w:rsidRDefault="00255306" w:rsidP="00255306">
      <w:pPr>
        <w:rPr>
          <w:rFonts w:ascii="Times New Roman" w:hAnsi="Times New Roman"/>
          <w:sz w:val="24"/>
          <w:szCs w:val="24"/>
          <w:lang w:val="sq-AL"/>
        </w:rPr>
      </w:pPr>
    </w:p>
    <w:p w:rsidR="00BD7595" w:rsidRPr="00323E08" w:rsidRDefault="00BD7595" w:rsidP="00BD7595">
      <w:pPr>
        <w:jc w:val="both"/>
        <w:rPr>
          <w:rFonts w:ascii="Times New Roman" w:hAnsi="Times New Roman"/>
          <w:sz w:val="24"/>
          <w:szCs w:val="24"/>
          <w:lang w:val="sq-AL"/>
        </w:rPr>
      </w:pPr>
      <w:r w:rsidRPr="00323E08">
        <w:rPr>
          <w:rFonts w:ascii="Times New Roman" w:hAnsi="Times New Roman"/>
          <w:sz w:val="24"/>
          <w:szCs w:val="24"/>
          <w:lang w:val="sq-AL"/>
        </w:rPr>
        <w:t>Gjatë analizës qëështë kryer, janë shqyrtuar tre opsionet e mëposhtme:</w:t>
      </w:r>
    </w:p>
    <w:p w:rsidR="00860BEC" w:rsidRDefault="00860BEC" w:rsidP="00C15A48">
      <w:pPr>
        <w:jc w:val="both"/>
        <w:rPr>
          <w:rFonts w:ascii="Times New Roman" w:eastAsiaTheme="majorEastAsia" w:hAnsi="Times New Roman"/>
          <w:bCs/>
          <w:sz w:val="24"/>
          <w:szCs w:val="24"/>
          <w:lang w:val="sq-AL"/>
        </w:rPr>
      </w:pPr>
      <w:bookmarkStart w:id="7" w:name="_Toc496701007"/>
      <w:bookmarkStart w:id="8" w:name="_Toc496701036"/>
    </w:p>
    <w:p w:rsidR="00BD7595" w:rsidRPr="006D5FD6" w:rsidRDefault="00860BEC" w:rsidP="00C15A48">
      <w:pPr>
        <w:jc w:val="both"/>
        <w:rPr>
          <w:rFonts w:ascii="Times New Roman" w:hAnsi="Times New Roman"/>
          <w:i/>
          <w:sz w:val="24"/>
          <w:szCs w:val="24"/>
          <w:u w:val="single"/>
          <w:lang w:val="sq-AL"/>
        </w:rPr>
      </w:pPr>
      <w:r w:rsidRPr="006D5FD6">
        <w:rPr>
          <w:rFonts w:ascii="Times New Roman" w:hAnsi="Times New Roman"/>
          <w:sz w:val="24"/>
          <w:szCs w:val="24"/>
          <w:u w:val="single"/>
          <w:lang w:val="sq-AL"/>
        </w:rPr>
        <w:t>Opsioni 0 (status quo)</w:t>
      </w:r>
      <w:r w:rsidRPr="00F671AD">
        <w:rPr>
          <w:rFonts w:ascii="Times New Roman" w:hAnsi="Times New Roman"/>
          <w:sz w:val="24"/>
          <w:szCs w:val="24"/>
          <w:u w:val="single"/>
          <w:lang w:val="sq-AL"/>
        </w:rPr>
        <w:t>:</w:t>
      </w:r>
    </w:p>
    <w:p w:rsidR="00F77587" w:rsidRPr="00BD204D" w:rsidRDefault="00860BEC" w:rsidP="00C15A48">
      <w:pPr>
        <w:jc w:val="both"/>
        <w:rPr>
          <w:rFonts w:ascii="Times New Roman" w:hAnsi="Times New Roman"/>
          <w:sz w:val="24"/>
          <w:szCs w:val="24"/>
          <w:lang w:val="sq-AL"/>
        </w:rPr>
      </w:pPr>
      <w:r w:rsidRPr="00BD204D">
        <w:rPr>
          <w:rFonts w:ascii="Times New Roman" w:hAnsi="Times New Roman"/>
          <w:sz w:val="24"/>
          <w:szCs w:val="24"/>
          <w:lang w:val="sq-AL"/>
        </w:rPr>
        <w:t>Ligjiekzistues</w:t>
      </w:r>
      <w:r w:rsidR="003609B9" w:rsidRPr="00BD204D">
        <w:rPr>
          <w:rFonts w:ascii="Times New Roman" w:hAnsi="Times New Roman"/>
          <w:sz w:val="24"/>
          <w:szCs w:val="24"/>
          <w:lang w:val="sq-AL"/>
        </w:rPr>
        <w:t>nr.9875</w:t>
      </w:r>
      <w:r w:rsidR="00CC309A" w:rsidRPr="00BD204D">
        <w:rPr>
          <w:rFonts w:ascii="Times New Roman" w:hAnsi="Times New Roman"/>
          <w:sz w:val="24"/>
          <w:szCs w:val="24"/>
          <w:lang w:val="sq-AL"/>
        </w:rPr>
        <w:t>,</w:t>
      </w:r>
      <w:r w:rsidR="003609B9" w:rsidRPr="00BD204D">
        <w:rPr>
          <w:rFonts w:ascii="Times New Roman" w:hAnsi="Times New Roman"/>
          <w:sz w:val="24"/>
          <w:szCs w:val="24"/>
          <w:lang w:val="sq-AL"/>
        </w:rPr>
        <w:t xml:space="preserve"> datë 14.02.2008 “P</w:t>
      </w:r>
      <w:r w:rsidR="00F77587" w:rsidRPr="00BD204D">
        <w:rPr>
          <w:rFonts w:ascii="Times New Roman" w:hAnsi="Times New Roman"/>
          <w:sz w:val="24"/>
          <w:szCs w:val="24"/>
          <w:lang w:val="sq-AL"/>
        </w:rPr>
        <w:t>ë</w:t>
      </w:r>
      <w:r w:rsidR="003609B9" w:rsidRPr="00BD204D">
        <w:rPr>
          <w:rFonts w:ascii="Times New Roman" w:hAnsi="Times New Roman"/>
          <w:sz w:val="24"/>
          <w:szCs w:val="24"/>
          <w:lang w:val="sq-AL"/>
        </w:rPr>
        <w:t>r M</w:t>
      </w:r>
      <w:r w:rsidR="00BD7595" w:rsidRPr="00BD204D">
        <w:rPr>
          <w:rFonts w:ascii="Times New Roman" w:hAnsi="Times New Roman"/>
          <w:sz w:val="24"/>
          <w:szCs w:val="24"/>
          <w:lang w:val="sq-AL"/>
        </w:rPr>
        <w:t>etrologjin</w:t>
      </w:r>
      <w:r w:rsidR="00F77587" w:rsidRPr="00BD204D">
        <w:rPr>
          <w:rFonts w:ascii="Times New Roman" w:hAnsi="Times New Roman"/>
          <w:sz w:val="24"/>
          <w:szCs w:val="24"/>
          <w:lang w:val="sq-AL"/>
        </w:rPr>
        <w:t>ë</w:t>
      </w:r>
      <w:r w:rsidR="00BD7595" w:rsidRPr="00BD204D">
        <w:rPr>
          <w:rFonts w:ascii="Times New Roman" w:hAnsi="Times New Roman"/>
          <w:sz w:val="24"/>
          <w:szCs w:val="24"/>
          <w:lang w:val="sq-AL"/>
        </w:rPr>
        <w:t xml:space="preserve">” </w:t>
      </w:r>
      <w:r w:rsidRPr="00BD204D">
        <w:rPr>
          <w:rFonts w:ascii="Times New Roman" w:hAnsi="Times New Roman"/>
          <w:sz w:val="24"/>
          <w:szCs w:val="24"/>
          <w:lang w:val="sq-AL"/>
        </w:rPr>
        <w:t>ka</w:t>
      </w:r>
      <w:r w:rsidR="00537071">
        <w:rPr>
          <w:rFonts w:ascii="Times New Roman" w:hAnsi="Times New Roman"/>
          <w:sz w:val="24"/>
          <w:szCs w:val="24"/>
          <w:lang w:val="sq-AL"/>
        </w:rPr>
        <w:t xml:space="preserve"> </w:t>
      </w:r>
      <w:r w:rsidRPr="00BD204D">
        <w:rPr>
          <w:rFonts w:ascii="Times New Roman" w:hAnsi="Times New Roman"/>
          <w:sz w:val="24"/>
          <w:szCs w:val="24"/>
          <w:lang w:val="sq-AL"/>
        </w:rPr>
        <w:t>tra</w:t>
      </w:r>
      <w:r w:rsidR="008940DE" w:rsidRPr="00BD204D">
        <w:rPr>
          <w:rFonts w:ascii="Times New Roman" w:hAnsi="Times New Roman"/>
          <w:sz w:val="24"/>
          <w:szCs w:val="24"/>
          <w:lang w:val="sq-AL"/>
        </w:rPr>
        <w:t>n</w:t>
      </w:r>
      <w:r w:rsidRPr="00BD204D">
        <w:rPr>
          <w:rFonts w:ascii="Times New Roman" w:hAnsi="Times New Roman"/>
          <w:sz w:val="24"/>
          <w:szCs w:val="24"/>
          <w:lang w:val="sq-AL"/>
        </w:rPr>
        <w:t>spozuar</w:t>
      </w:r>
      <w:r w:rsidR="00537071">
        <w:rPr>
          <w:rFonts w:ascii="Times New Roman" w:hAnsi="Times New Roman"/>
          <w:sz w:val="24"/>
          <w:szCs w:val="24"/>
          <w:lang w:val="sq-AL"/>
        </w:rPr>
        <w:t xml:space="preserve"> </w:t>
      </w:r>
      <w:r w:rsidRPr="00BD204D">
        <w:rPr>
          <w:rFonts w:ascii="Times New Roman" w:hAnsi="Times New Roman"/>
          <w:sz w:val="24"/>
          <w:szCs w:val="24"/>
          <w:lang w:val="sq-AL"/>
        </w:rPr>
        <w:t>pjesërisht</w:t>
      </w:r>
      <w:r w:rsidR="00537071">
        <w:rPr>
          <w:rFonts w:ascii="Times New Roman" w:hAnsi="Times New Roman"/>
          <w:sz w:val="24"/>
          <w:szCs w:val="24"/>
          <w:lang w:val="sq-AL"/>
        </w:rPr>
        <w:t xml:space="preserve"> </w:t>
      </w:r>
      <w:r w:rsidRPr="00BD204D">
        <w:rPr>
          <w:rFonts w:ascii="Times New Roman" w:hAnsi="Times New Roman"/>
          <w:sz w:val="24"/>
          <w:szCs w:val="24"/>
          <w:lang w:val="sq-AL"/>
        </w:rPr>
        <w:t>dispozita</w:t>
      </w:r>
      <w:r w:rsidR="00537071">
        <w:rPr>
          <w:rFonts w:ascii="Times New Roman" w:hAnsi="Times New Roman"/>
          <w:sz w:val="24"/>
          <w:szCs w:val="24"/>
          <w:lang w:val="sq-AL"/>
        </w:rPr>
        <w:t xml:space="preserve"> </w:t>
      </w:r>
      <w:r w:rsidRPr="00BD204D">
        <w:rPr>
          <w:rFonts w:ascii="Times New Roman" w:hAnsi="Times New Roman"/>
          <w:sz w:val="24"/>
          <w:szCs w:val="24"/>
          <w:lang w:val="sq-AL"/>
        </w:rPr>
        <w:t>t</w:t>
      </w:r>
      <w:r w:rsidR="00F671AD" w:rsidRPr="00BD204D">
        <w:rPr>
          <w:rFonts w:ascii="Times New Roman" w:hAnsi="Times New Roman"/>
          <w:sz w:val="24"/>
          <w:szCs w:val="24"/>
          <w:lang w:val="sq-AL"/>
        </w:rPr>
        <w:t>ë</w:t>
      </w:r>
      <w:r w:rsidR="00537071">
        <w:rPr>
          <w:rFonts w:ascii="Times New Roman" w:hAnsi="Times New Roman"/>
          <w:sz w:val="24"/>
          <w:szCs w:val="24"/>
          <w:lang w:val="sq-AL"/>
        </w:rPr>
        <w:t xml:space="preserve"> </w:t>
      </w:r>
      <w:r w:rsidRPr="00BD204D">
        <w:rPr>
          <w:rFonts w:ascii="Times New Roman" w:hAnsi="Times New Roman"/>
          <w:sz w:val="24"/>
          <w:szCs w:val="24"/>
          <w:lang w:val="sq-AL"/>
        </w:rPr>
        <w:t>Direktivave</w:t>
      </w:r>
      <w:r w:rsidR="00537071">
        <w:rPr>
          <w:rFonts w:ascii="Times New Roman" w:hAnsi="Times New Roman"/>
          <w:sz w:val="24"/>
          <w:szCs w:val="24"/>
          <w:lang w:val="sq-AL"/>
        </w:rPr>
        <w:t xml:space="preserve"> </w:t>
      </w:r>
      <w:r w:rsidRPr="00BD204D">
        <w:rPr>
          <w:rFonts w:ascii="Times New Roman" w:hAnsi="Times New Roman"/>
          <w:sz w:val="24"/>
          <w:szCs w:val="24"/>
          <w:lang w:val="sq-AL"/>
        </w:rPr>
        <w:t xml:space="preserve">të BE </w:t>
      </w:r>
      <w:r w:rsidR="00BD7595" w:rsidRPr="00BD204D">
        <w:rPr>
          <w:rFonts w:ascii="Times New Roman" w:hAnsi="Times New Roman"/>
          <w:sz w:val="24"/>
          <w:szCs w:val="24"/>
          <w:lang w:val="sq-AL"/>
        </w:rPr>
        <w:t>p</w:t>
      </w:r>
      <w:r w:rsidR="003609B9" w:rsidRPr="00BD204D">
        <w:rPr>
          <w:rFonts w:ascii="Times New Roman" w:hAnsi="Times New Roman"/>
          <w:sz w:val="24"/>
          <w:szCs w:val="24"/>
          <w:lang w:val="sq-AL"/>
        </w:rPr>
        <w:t>ë</w:t>
      </w:r>
      <w:r w:rsidR="00BD7595" w:rsidRPr="00BD204D">
        <w:rPr>
          <w:rFonts w:ascii="Times New Roman" w:hAnsi="Times New Roman"/>
          <w:sz w:val="24"/>
          <w:szCs w:val="24"/>
          <w:lang w:val="sq-AL"/>
        </w:rPr>
        <w:t>r metrologjin</w:t>
      </w:r>
      <w:r w:rsidR="003609B9" w:rsidRPr="00BD204D">
        <w:rPr>
          <w:rFonts w:ascii="Times New Roman" w:hAnsi="Times New Roman"/>
          <w:sz w:val="24"/>
          <w:szCs w:val="24"/>
          <w:lang w:val="sq-AL"/>
        </w:rPr>
        <w:t>ë</w:t>
      </w:r>
      <w:r w:rsidR="00537071">
        <w:rPr>
          <w:rFonts w:ascii="Times New Roman" w:hAnsi="Times New Roman"/>
          <w:sz w:val="24"/>
          <w:szCs w:val="24"/>
          <w:lang w:val="sq-AL"/>
        </w:rPr>
        <w:t xml:space="preserve"> </w:t>
      </w:r>
      <w:r w:rsidRPr="00BD204D">
        <w:rPr>
          <w:rFonts w:ascii="Times New Roman" w:hAnsi="Times New Roman"/>
          <w:sz w:val="24"/>
          <w:szCs w:val="24"/>
          <w:lang w:val="sq-AL"/>
        </w:rPr>
        <w:t>të</w:t>
      </w:r>
      <w:r w:rsidR="00537071">
        <w:rPr>
          <w:rFonts w:ascii="Times New Roman" w:hAnsi="Times New Roman"/>
          <w:sz w:val="24"/>
          <w:szCs w:val="24"/>
          <w:lang w:val="sq-AL"/>
        </w:rPr>
        <w:t xml:space="preserve"> </w:t>
      </w:r>
      <w:r w:rsidRPr="00BD204D">
        <w:rPr>
          <w:rFonts w:ascii="Times New Roman" w:hAnsi="Times New Roman"/>
          <w:sz w:val="24"/>
          <w:szCs w:val="24"/>
          <w:lang w:val="sq-AL"/>
        </w:rPr>
        <w:t>cilat</w:t>
      </w:r>
      <w:r w:rsidR="00537071">
        <w:rPr>
          <w:rFonts w:ascii="Times New Roman" w:hAnsi="Times New Roman"/>
          <w:sz w:val="24"/>
          <w:szCs w:val="24"/>
          <w:lang w:val="sq-AL"/>
        </w:rPr>
        <w:t xml:space="preserve"> </w:t>
      </w:r>
      <w:r w:rsidRPr="00BD204D">
        <w:rPr>
          <w:rFonts w:ascii="Times New Roman" w:hAnsi="Times New Roman"/>
          <w:sz w:val="24"/>
          <w:szCs w:val="24"/>
          <w:lang w:val="sq-AL"/>
        </w:rPr>
        <w:t>janë</w:t>
      </w:r>
      <w:r w:rsidR="00537071">
        <w:rPr>
          <w:rFonts w:ascii="Times New Roman" w:hAnsi="Times New Roman"/>
          <w:sz w:val="24"/>
          <w:szCs w:val="24"/>
          <w:lang w:val="sq-AL"/>
        </w:rPr>
        <w:t xml:space="preserve"> </w:t>
      </w:r>
      <w:r w:rsidRPr="00BD204D">
        <w:rPr>
          <w:rFonts w:ascii="Times New Roman" w:hAnsi="Times New Roman"/>
          <w:sz w:val="24"/>
          <w:szCs w:val="24"/>
          <w:lang w:val="sq-AL"/>
        </w:rPr>
        <w:t>abroguar</w:t>
      </w:r>
      <w:r w:rsidR="00537071">
        <w:rPr>
          <w:rFonts w:ascii="Times New Roman" w:hAnsi="Times New Roman"/>
          <w:sz w:val="24"/>
          <w:szCs w:val="24"/>
          <w:lang w:val="sq-AL"/>
        </w:rPr>
        <w:t xml:space="preserve"> </w:t>
      </w:r>
      <w:r w:rsidRPr="00BD204D">
        <w:rPr>
          <w:rFonts w:ascii="Times New Roman" w:hAnsi="Times New Roman"/>
          <w:sz w:val="24"/>
          <w:szCs w:val="24"/>
          <w:lang w:val="sq-AL"/>
        </w:rPr>
        <w:t>ose</w:t>
      </w:r>
      <w:r w:rsidR="00537071">
        <w:rPr>
          <w:rFonts w:ascii="Times New Roman" w:hAnsi="Times New Roman"/>
          <w:sz w:val="24"/>
          <w:szCs w:val="24"/>
          <w:lang w:val="sq-AL"/>
        </w:rPr>
        <w:t xml:space="preserve"> </w:t>
      </w:r>
      <w:r w:rsidRPr="00BD204D">
        <w:rPr>
          <w:rFonts w:ascii="Times New Roman" w:hAnsi="Times New Roman"/>
          <w:sz w:val="24"/>
          <w:szCs w:val="24"/>
          <w:lang w:val="sq-AL"/>
        </w:rPr>
        <w:t>rishikuar</w:t>
      </w:r>
      <w:r w:rsidR="00537071">
        <w:rPr>
          <w:rFonts w:ascii="Times New Roman" w:hAnsi="Times New Roman"/>
          <w:sz w:val="24"/>
          <w:szCs w:val="24"/>
          <w:lang w:val="sq-AL"/>
        </w:rPr>
        <w:t xml:space="preserve"> </w:t>
      </w:r>
      <w:r w:rsidR="008940DE" w:rsidRPr="00BD204D">
        <w:rPr>
          <w:rFonts w:ascii="Times New Roman" w:hAnsi="Times New Roman"/>
          <w:sz w:val="24"/>
          <w:szCs w:val="24"/>
          <w:lang w:val="sq-AL"/>
        </w:rPr>
        <w:t>ndërvite</w:t>
      </w:r>
      <w:r w:rsidR="00BD7595" w:rsidRPr="00BD204D">
        <w:rPr>
          <w:rFonts w:ascii="Times New Roman" w:hAnsi="Times New Roman"/>
          <w:sz w:val="24"/>
          <w:szCs w:val="24"/>
          <w:lang w:val="sq-AL"/>
        </w:rPr>
        <w:t xml:space="preserve"> (2009-2014)</w:t>
      </w:r>
      <w:r w:rsidRPr="00BD204D">
        <w:rPr>
          <w:rFonts w:ascii="Times New Roman" w:hAnsi="Times New Roman"/>
          <w:sz w:val="24"/>
          <w:szCs w:val="24"/>
          <w:lang w:val="sq-AL"/>
        </w:rPr>
        <w:t>.</w:t>
      </w:r>
      <w:r w:rsidR="00537071">
        <w:rPr>
          <w:rFonts w:ascii="Times New Roman" w:hAnsi="Times New Roman"/>
          <w:sz w:val="24"/>
          <w:szCs w:val="24"/>
          <w:lang w:val="sq-AL"/>
        </w:rPr>
        <w:t xml:space="preserve"> </w:t>
      </w:r>
      <w:r w:rsidR="00BD7595" w:rsidRPr="00BD204D">
        <w:rPr>
          <w:rFonts w:ascii="Times New Roman" w:hAnsi="Times New Roman"/>
          <w:sz w:val="24"/>
          <w:szCs w:val="24"/>
          <w:lang w:val="sq-AL"/>
        </w:rPr>
        <w:t>Mbajtja n</w:t>
      </w:r>
      <w:r w:rsidR="003609B9" w:rsidRPr="00BD204D">
        <w:rPr>
          <w:rFonts w:ascii="Times New Roman" w:hAnsi="Times New Roman"/>
          <w:sz w:val="24"/>
          <w:szCs w:val="24"/>
          <w:lang w:val="sq-AL"/>
        </w:rPr>
        <w:t>ë</w:t>
      </w:r>
      <w:r w:rsidR="00BD7595" w:rsidRPr="00BD204D">
        <w:rPr>
          <w:rFonts w:ascii="Times New Roman" w:hAnsi="Times New Roman"/>
          <w:sz w:val="24"/>
          <w:szCs w:val="24"/>
          <w:lang w:val="sq-AL"/>
        </w:rPr>
        <w:t xml:space="preserve"> fuqi e ligjit ekzistues krijon konfuzion dhe paqart</w:t>
      </w:r>
      <w:r w:rsidR="003609B9" w:rsidRPr="00BD204D">
        <w:rPr>
          <w:rFonts w:ascii="Times New Roman" w:hAnsi="Times New Roman"/>
          <w:sz w:val="24"/>
          <w:szCs w:val="24"/>
          <w:lang w:val="sq-AL"/>
        </w:rPr>
        <w:t>ë</w:t>
      </w:r>
      <w:r w:rsidR="00BD7595" w:rsidRPr="00BD204D">
        <w:rPr>
          <w:rFonts w:ascii="Times New Roman" w:hAnsi="Times New Roman"/>
          <w:sz w:val="24"/>
          <w:szCs w:val="24"/>
          <w:lang w:val="sq-AL"/>
        </w:rPr>
        <w:t>si duke filluar q</w:t>
      </w:r>
      <w:r w:rsidR="003609B9" w:rsidRPr="00BD204D">
        <w:rPr>
          <w:rFonts w:ascii="Times New Roman" w:hAnsi="Times New Roman"/>
          <w:sz w:val="24"/>
          <w:szCs w:val="24"/>
          <w:lang w:val="sq-AL"/>
        </w:rPr>
        <w:t>ë me termi</w:t>
      </w:r>
      <w:r w:rsidR="00BD7595" w:rsidRPr="00BD204D">
        <w:rPr>
          <w:rFonts w:ascii="Times New Roman" w:hAnsi="Times New Roman"/>
          <w:sz w:val="24"/>
          <w:szCs w:val="24"/>
          <w:lang w:val="sq-AL"/>
        </w:rPr>
        <w:t>nologjin</w:t>
      </w:r>
      <w:r w:rsidR="003609B9" w:rsidRPr="00BD204D">
        <w:rPr>
          <w:rFonts w:ascii="Times New Roman" w:hAnsi="Times New Roman"/>
          <w:sz w:val="24"/>
          <w:szCs w:val="24"/>
          <w:lang w:val="sq-AL"/>
        </w:rPr>
        <w:t>ë e p</w:t>
      </w:r>
      <w:r w:rsidR="00CC309A" w:rsidRPr="00F77587">
        <w:rPr>
          <w:rFonts w:ascii="Times New Roman" w:hAnsi="Times New Roman"/>
          <w:sz w:val="24"/>
          <w:szCs w:val="24"/>
          <w:lang w:val="sq-AL"/>
        </w:rPr>
        <w:t>ë</w:t>
      </w:r>
      <w:r w:rsidR="003609B9" w:rsidRPr="00BD204D">
        <w:rPr>
          <w:rFonts w:ascii="Times New Roman" w:hAnsi="Times New Roman"/>
          <w:sz w:val="24"/>
          <w:szCs w:val="24"/>
          <w:lang w:val="sq-AL"/>
        </w:rPr>
        <w:t>rdorur, ka mangë</w:t>
      </w:r>
      <w:r w:rsidR="00BD7595" w:rsidRPr="00BD204D">
        <w:rPr>
          <w:rFonts w:ascii="Times New Roman" w:hAnsi="Times New Roman"/>
          <w:sz w:val="24"/>
          <w:szCs w:val="24"/>
          <w:lang w:val="sq-AL"/>
        </w:rPr>
        <w:t>si n</w:t>
      </w:r>
      <w:r w:rsidR="003609B9" w:rsidRPr="00BD204D">
        <w:rPr>
          <w:rFonts w:ascii="Times New Roman" w:hAnsi="Times New Roman"/>
          <w:sz w:val="24"/>
          <w:szCs w:val="24"/>
          <w:lang w:val="sq-AL"/>
        </w:rPr>
        <w:t>ë</w:t>
      </w:r>
      <w:r w:rsidR="00537071">
        <w:rPr>
          <w:rFonts w:ascii="Times New Roman" w:hAnsi="Times New Roman"/>
          <w:sz w:val="24"/>
          <w:szCs w:val="24"/>
          <w:lang w:val="sq-AL"/>
        </w:rPr>
        <w:t xml:space="preserve"> </w:t>
      </w:r>
      <w:r w:rsidR="00396393" w:rsidRPr="00BD204D">
        <w:rPr>
          <w:rFonts w:ascii="Times New Roman" w:hAnsi="Times New Roman"/>
          <w:sz w:val="24"/>
          <w:szCs w:val="24"/>
          <w:lang w:val="sq-AL"/>
        </w:rPr>
        <w:t>p</w:t>
      </w:r>
      <w:r w:rsidR="003609B9" w:rsidRPr="00BD204D">
        <w:rPr>
          <w:rFonts w:ascii="Times New Roman" w:hAnsi="Times New Roman"/>
          <w:sz w:val="24"/>
          <w:szCs w:val="24"/>
          <w:lang w:val="sq-AL"/>
        </w:rPr>
        <w:t>ërcaktimin e rregullave dhe proç</w:t>
      </w:r>
      <w:r w:rsidR="00396393" w:rsidRPr="00BD204D">
        <w:rPr>
          <w:rFonts w:ascii="Times New Roman" w:hAnsi="Times New Roman"/>
          <w:sz w:val="24"/>
          <w:szCs w:val="24"/>
          <w:lang w:val="sq-AL"/>
        </w:rPr>
        <w:t>edurave q</w:t>
      </w:r>
      <w:r w:rsidR="003609B9" w:rsidRPr="00BD204D">
        <w:rPr>
          <w:rFonts w:ascii="Times New Roman" w:hAnsi="Times New Roman"/>
          <w:sz w:val="24"/>
          <w:szCs w:val="24"/>
          <w:lang w:val="sq-AL"/>
        </w:rPr>
        <w:t>ë</w:t>
      </w:r>
      <w:r w:rsidR="00396393" w:rsidRPr="00BD204D">
        <w:rPr>
          <w:rFonts w:ascii="Times New Roman" w:hAnsi="Times New Roman"/>
          <w:sz w:val="24"/>
          <w:szCs w:val="24"/>
          <w:lang w:val="sq-AL"/>
        </w:rPr>
        <w:t xml:space="preserve"> zbatohen gjat</w:t>
      </w:r>
      <w:r w:rsidR="003609B9" w:rsidRPr="00BD204D">
        <w:rPr>
          <w:rFonts w:ascii="Times New Roman" w:hAnsi="Times New Roman"/>
          <w:sz w:val="24"/>
          <w:szCs w:val="24"/>
          <w:lang w:val="sq-AL"/>
        </w:rPr>
        <w:t>ë</w:t>
      </w:r>
      <w:r w:rsidR="00396393" w:rsidRPr="00BD204D">
        <w:rPr>
          <w:rFonts w:ascii="Times New Roman" w:hAnsi="Times New Roman"/>
          <w:sz w:val="24"/>
          <w:szCs w:val="24"/>
          <w:lang w:val="sq-AL"/>
        </w:rPr>
        <w:t xml:space="preserve"> kontrollit metrologjik t</w:t>
      </w:r>
      <w:r w:rsidR="003609B9" w:rsidRPr="00BD204D">
        <w:rPr>
          <w:rFonts w:ascii="Times New Roman" w:hAnsi="Times New Roman"/>
          <w:sz w:val="24"/>
          <w:szCs w:val="24"/>
          <w:lang w:val="sq-AL"/>
        </w:rPr>
        <w:t>ë instrumenteve matë</w:t>
      </w:r>
      <w:r w:rsidR="00396393" w:rsidRPr="00BD204D">
        <w:rPr>
          <w:rFonts w:ascii="Times New Roman" w:hAnsi="Times New Roman"/>
          <w:sz w:val="24"/>
          <w:szCs w:val="24"/>
          <w:lang w:val="sq-AL"/>
        </w:rPr>
        <w:t>se.</w:t>
      </w:r>
    </w:p>
    <w:p w:rsidR="00860BEC" w:rsidRPr="006D5FD6" w:rsidRDefault="00860BEC" w:rsidP="00C15A48">
      <w:pPr>
        <w:jc w:val="both"/>
        <w:rPr>
          <w:rFonts w:ascii="Times New Roman" w:eastAsiaTheme="majorEastAsia" w:hAnsi="Times New Roman"/>
          <w:bCs/>
          <w:sz w:val="24"/>
          <w:szCs w:val="24"/>
          <w:lang w:val="sq-AL"/>
        </w:rPr>
      </w:pPr>
    </w:p>
    <w:p w:rsidR="00396393" w:rsidRPr="006D5FD6" w:rsidRDefault="00F5184C" w:rsidP="00C15A48">
      <w:pPr>
        <w:jc w:val="both"/>
        <w:rPr>
          <w:rFonts w:ascii="Times New Roman" w:eastAsiaTheme="majorEastAsia" w:hAnsi="Times New Roman"/>
          <w:bCs/>
          <w:sz w:val="24"/>
          <w:szCs w:val="24"/>
          <w:u w:val="single"/>
          <w:lang w:val="sq-AL"/>
        </w:rPr>
      </w:pPr>
      <w:r w:rsidRPr="006D5FD6">
        <w:rPr>
          <w:rFonts w:ascii="Times New Roman" w:eastAsiaTheme="majorEastAsia" w:hAnsi="Times New Roman"/>
          <w:bCs/>
          <w:sz w:val="24"/>
          <w:szCs w:val="24"/>
          <w:u w:val="single"/>
          <w:lang w:val="sq-AL"/>
        </w:rPr>
        <w:t xml:space="preserve">Opsioni 1  </w:t>
      </w:r>
      <w:r w:rsidR="00072786" w:rsidRPr="006D5FD6">
        <w:rPr>
          <w:rFonts w:ascii="Times New Roman" w:eastAsiaTheme="majorEastAsia" w:hAnsi="Times New Roman"/>
          <w:bCs/>
          <w:sz w:val="24"/>
          <w:szCs w:val="24"/>
          <w:u w:val="single"/>
          <w:lang w:val="sq-AL"/>
        </w:rPr>
        <w:t>Hartimi i nj</w:t>
      </w:r>
      <w:r w:rsidR="003609B9" w:rsidRPr="006D5FD6">
        <w:rPr>
          <w:rFonts w:ascii="Times New Roman" w:eastAsiaTheme="majorEastAsia" w:hAnsi="Times New Roman"/>
          <w:bCs/>
          <w:sz w:val="24"/>
          <w:szCs w:val="24"/>
          <w:u w:val="single"/>
          <w:lang w:val="sq-AL"/>
        </w:rPr>
        <w:t>ë</w:t>
      </w:r>
      <w:r w:rsidR="00072786" w:rsidRPr="006D5FD6">
        <w:rPr>
          <w:rFonts w:ascii="Times New Roman" w:eastAsiaTheme="majorEastAsia" w:hAnsi="Times New Roman"/>
          <w:bCs/>
          <w:sz w:val="24"/>
          <w:szCs w:val="24"/>
          <w:u w:val="single"/>
          <w:lang w:val="sq-AL"/>
        </w:rPr>
        <w:t xml:space="preserve"> l</w:t>
      </w:r>
      <w:r w:rsidR="00C15A48" w:rsidRPr="006D5FD6">
        <w:rPr>
          <w:rFonts w:ascii="Times New Roman" w:eastAsiaTheme="majorEastAsia" w:hAnsi="Times New Roman"/>
          <w:bCs/>
          <w:sz w:val="24"/>
          <w:szCs w:val="24"/>
          <w:u w:val="single"/>
          <w:lang w:val="sq-AL"/>
        </w:rPr>
        <w:t xml:space="preserve">igji </w:t>
      </w:r>
      <w:r w:rsidR="00072786" w:rsidRPr="006D5FD6">
        <w:rPr>
          <w:rFonts w:ascii="Times New Roman" w:eastAsiaTheme="majorEastAsia" w:hAnsi="Times New Roman"/>
          <w:bCs/>
          <w:sz w:val="24"/>
          <w:szCs w:val="24"/>
          <w:u w:val="single"/>
          <w:lang w:val="sq-AL"/>
        </w:rPr>
        <w:t>t</w:t>
      </w:r>
      <w:r w:rsidR="003609B9" w:rsidRPr="006D5FD6">
        <w:rPr>
          <w:rFonts w:ascii="Times New Roman" w:eastAsiaTheme="majorEastAsia" w:hAnsi="Times New Roman"/>
          <w:bCs/>
          <w:sz w:val="24"/>
          <w:szCs w:val="24"/>
          <w:u w:val="single"/>
          <w:lang w:val="sq-AL"/>
        </w:rPr>
        <w:t>ë</w:t>
      </w:r>
      <w:r w:rsidR="00C15A48" w:rsidRPr="006D5FD6">
        <w:rPr>
          <w:rFonts w:ascii="Times New Roman" w:eastAsiaTheme="majorEastAsia" w:hAnsi="Times New Roman"/>
          <w:bCs/>
          <w:sz w:val="24"/>
          <w:szCs w:val="24"/>
          <w:u w:val="single"/>
          <w:lang w:val="sq-AL"/>
        </w:rPr>
        <w:t xml:space="preserve"> ri</w:t>
      </w:r>
      <w:r w:rsidR="00396393" w:rsidRPr="006D5FD6">
        <w:rPr>
          <w:rFonts w:ascii="Times New Roman" w:eastAsiaTheme="majorEastAsia" w:hAnsi="Times New Roman"/>
          <w:bCs/>
          <w:sz w:val="24"/>
          <w:szCs w:val="24"/>
          <w:u w:val="single"/>
          <w:lang w:val="sq-AL"/>
        </w:rPr>
        <w:t xml:space="preserve"> p</w:t>
      </w:r>
      <w:r w:rsidR="003609B9" w:rsidRPr="006D5FD6">
        <w:rPr>
          <w:rFonts w:ascii="Times New Roman" w:eastAsiaTheme="majorEastAsia" w:hAnsi="Times New Roman"/>
          <w:bCs/>
          <w:sz w:val="24"/>
          <w:szCs w:val="24"/>
          <w:u w:val="single"/>
          <w:lang w:val="sq-AL"/>
        </w:rPr>
        <w:t>ë</w:t>
      </w:r>
      <w:r w:rsidR="00396393" w:rsidRPr="006D5FD6">
        <w:rPr>
          <w:rFonts w:ascii="Times New Roman" w:eastAsiaTheme="majorEastAsia" w:hAnsi="Times New Roman"/>
          <w:bCs/>
          <w:sz w:val="24"/>
          <w:szCs w:val="24"/>
          <w:u w:val="single"/>
          <w:lang w:val="sq-AL"/>
        </w:rPr>
        <w:t>r metrologjin</w:t>
      </w:r>
      <w:r w:rsidR="003609B9" w:rsidRPr="006D5FD6">
        <w:rPr>
          <w:rFonts w:ascii="Times New Roman" w:eastAsiaTheme="majorEastAsia" w:hAnsi="Times New Roman"/>
          <w:bCs/>
          <w:sz w:val="24"/>
          <w:szCs w:val="24"/>
          <w:u w:val="single"/>
          <w:lang w:val="sq-AL"/>
        </w:rPr>
        <w:t>ë</w:t>
      </w:r>
      <w:r w:rsidR="00CC309A">
        <w:rPr>
          <w:rFonts w:ascii="Times New Roman" w:eastAsiaTheme="majorEastAsia" w:hAnsi="Times New Roman"/>
          <w:bCs/>
          <w:sz w:val="24"/>
          <w:szCs w:val="24"/>
          <w:u w:val="single"/>
          <w:lang w:val="sq-AL"/>
        </w:rPr>
        <w:t>:</w:t>
      </w:r>
    </w:p>
    <w:p w:rsidR="00396393" w:rsidRPr="006D5FD6" w:rsidRDefault="00C13BBC" w:rsidP="00396393">
      <w:pPr>
        <w:widowControl w:val="0"/>
        <w:autoSpaceDE w:val="0"/>
        <w:autoSpaceDN w:val="0"/>
        <w:adjustRightInd w:val="0"/>
        <w:jc w:val="both"/>
        <w:rPr>
          <w:rFonts w:ascii="Times New Roman" w:hAnsi="Times New Roman"/>
          <w:sz w:val="24"/>
          <w:szCs w:val="24"/>
          <w:lang w:val="sq-AL"/>
        </w:rPr>
      </w:pPr>
      <w:r w:rsidRPr="006D5FD6">
        <w:rPr>
          <w:rFonts w:ascii="Times New Roman" w:hAnsi="Times New Roman"/>
          <w:sz w:val="24"/>
          <w:szCs w:val="24"/>
          <w:lang w:val="sq-AL"/>
        </w:rPr>
        <w:t>Hartimi i nj</w:t>
      </w:r>
      <w:r w:rsidR="00B27E43" w:rsidRPr="006D5FD6">
        <w:rPr>
          <w:rFonts w:ascii="Times New Roman" w:hAnsi="Times New Roman"/>
          <w:sz w:val="24"/>
          <w:szCs w:val="24"/>
          <w:lang w:val="sq-AL"/>
        </w:rPr>
        <w:t>ë</w:t>
      </w:r>
      <w:r w:rsidRPr="006D5FD6">
        <w:rPr>
          <w:rFonts w:ascii="Times New Roman" w:hAnsi="Times New Roman"/>
          <w:sz w:val="24"/>
          <w:szCs w:val="24"/>
          <w:lang w:val="sq-AL"/>
        </w:rPr>
        <w:t xml:space="preserve"> projektligji t</w:t>
      </w:r>
      <w:r w:rsidR="00B27E43" w:rsidRPr="006D5FD6">
        <w:rPr>
          <w:rFonts w:ascii="Times New Roman" w:hAnsi="Times New Roman"/>
          <w:sz w:val="24"/>
          <w:szCs w:val="24"/>
          <w:lang w:val="sq-AL"/>
        </w:rPr>
        <w:t>ë</w:t>
      </w:r>
      <w:r w:rsidRPr="006D5FD6">
        <w:rPr>
          <w:rFonts w:ascii="Times New Roman" w:hAnsi="Times New Roman"/>
          <w:sz w:val="24"/>
          <w:szCs w:val="24"/>
          <w:lang w:val="sq-AL"/>
        </w:rPr>
        <w:t xml:space="preserve"> ri do t</w:t>
      </w:r>
      <w:r w:rsidR="00B27E43" w:rsidRPr="006D5FD6">
        <w:rPr>
          <w:rFonts w:ascii="Times New Roman" w:hAnsi="Times New Roman"/>
          <w:sz w:val="24"/>
          <w:szCs w:val="24"/>
          <w:lang w:val="sq-AL"/>
        </w:rPr>
        <w:t>ë</w:t>
      </w:r>
      <w:r w:rsidRPr="006D5FD6">
        <w:rPr>
          <w:rFonts w:ascii="Times New Roman" w:hAnsi="Times New Roman"/>
          <w:sz w:val="24"/>
          <w:szCs w:val="24"/>
          <w:lang w:val="sq-AL"/>
        </w:rPr>
        <w:t xml:space="preserve"> b</w:t>
      </w:r>
      <w:r w:rsidR="00B27E43" w:rsidRPr="006D5FD6">
        <w:rPr>
          <w:rFonts w:ascii="Times New Roman" w:hAnsi="Times New Roman"/>
          <w:sz w:val="24"/>
          <w:szCs w:val="24"/>
          <w:lang w:val="sq-AL"/>
        </w:rPr>
        <w:t>ë</w:t>
      </w:r>
      <w:r w:rsidRPr="006D5FD6">
        <w:rPr>
          <w:rFonts w:ascii="Times New Roman" w:hAnsi="Times New Roman"/>
          <w:sz w:val="24"/>
          <w:szCs w:val="24"/>
          <w:lang w:val="sq-AL"/>
        </w:rPr>
        <w:t>nte t</w:t>
      </w:r>
      <w:r w:rsidR="00B27E43" w:rsidRPr="006D5FD6">
        <w:rPr>
          <w:rFonts w:ascii="Times New Roman" w:hAnsi="Times New Roman"/>
          <w:sz w:val="24"/>
          <w:szCs w:val="24"/>
          <w:lang w:val="sq-AL"/>
        </w:rPr>
        <w:t>ë</w:t>
      </w:r>
      <w:r w:rsidR="00F671AD">
        <w:rPr>
          <w:rFonts w:ascii="Times New Roman" w:hAnsi="Times New Roman"/>
          <w:sz w:val="24"/>
          <w:szCs w:val="24"/>
          <w:lang w:val="sq-AL"/>
        </w:rPr>
        <w:t xml:space="preserve"> mundur </w:t>
      </w:r>
      <w:r w:rsidR="00396393" w:rsidRPr="006D5FD6">
        <w:rPr>
          <w:rFonts w:ascii="Times New Roman" w:hAnsi="Times New Roman"/>
          <w:sz w:val="24"/>
          <w:szCs w:val="24"/>
          <w:lang w:val="sq-AL"/>
        </w:rPr>
        <w:t>p</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rcakt</w:t>
      </w:r>
      <w:r w:rsidRPr="006D5FD6">
        <w:rPr>
          <w:rFonts w:ascii="Times New Roman" w:hAnsi="Times New Roman"/>
          <w:sz w:val="24"/>
          <w:szCs w:val="24"/>
          <w:lang w:val="sq-AL"/>
        </w:rPr>
        <w:t xml:space="preserve">imin e </w:t>
      </w:r>
      <w:r w:rsidR="00396393" w:rsidRPr="006D5FD6">
        <w:rPr>
          <w:rFonts w:ascii="Times New Roman" w:hAnsi="Times New Roman"/>
          <w:sz w:val="24"/>
          <w:szCs w:val="24"/>
          <w:lang w:val="sq-AL"/>
        </w:rPr>
        <w:t>rregulla</w:t>
      </w:r>
      <w:r w:rsidRPr="006D5FD6">
        <w:rPr>
          <w:rFonts w:ascii="Times New Roman" w:hAnsi="Times New Roman"/>
          <w:sz w:val="24"/>
          <w:szCs w:val="24"/>
          <w:lang w:val="sq-AL"/>
        </w:rPr>
        <w:t>v</w:t>
      </w:r>
      <w:r w:rsidR="00CC309A">
        <w:rPr>
          <w:rFonts w:ascii="Times New Roman" w:hAnsi="Times New Roman"/>
          <w:sz w:val="24"/>
          <w:szCs w:val="24"/>
          <w:lang w:val="sq-AL"/>
        </w:rPr>
        <w:t>e</w:t>
      </w:r>
      <w:r w:rsidR="00396393" w:rsidRPr="006D5FD6">
        <w:rPr>
          <w:rFonts w:ascii="Times New Roman" w:hAnsi="Times New Roman"/>
          <w:sz w:val="24"/>
          <w:szCs w:val="24"/>
          <w:lang w:val="sq-AL"/>
        </w:rPr>
        <w:t xml:space="preserv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qarta p</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r nj</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sit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ligjore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matjes q</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lejohen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p</w:t>
      </w:r>
      <w:r w:rsidR="003609B9" w:rsidRPr="006D5FD6">
        <w:rPr>
          <w:rFonts w:ascii="Times New Roman" w:hAnsi="Times New Roman"/>
          <w:sz w:val="24"/>
          <w:szCs w:val="24"/>
          <w:lang w:val="sq-AL"/>
        </w:rPr>
        <w:t>ërdoren në</w:t>
      </w:r>
      <w:r w:rsidR="00396393" w:rsidRPr="006D5FD6">
        <w:rPr>
          <w:rFonts w:ascii="Times New Roman" w:hAnsi="Times New Roman"/>
          <w:sz w:val="24"/>
          <w:szCs w:val="24"/>
          <w:lang w:val="sq-AL"/>
        </w:rPr>
        <w:t xml:space="preserve"> territorin e R</w:t>
      </w:r>
      <w:r w:rsidR="003609B9" w:rsidRPr="006D5FD6">
        <w:rPr>
          <w:rFonts w:ascii="Times New Roman" w:hAnsi="Times New Roman"/>
          <w:sz w:val="24"/>
          <w:szCs w:val="24"/>
          <w:lang w:val="sq-AL"/>
        </w:rPr>
        <w:t xml:space="preserve">epublikës të Shqipërisë, </w:t>
      </w:r>
      <w:r w:rsidRPr="006D5FD6">
        <w:rPr>
          <w:rFonts w:ascii="Times New Roman" w:hAnsi="Times New Roman"/>
          <w:sz w:val="24"/>
          <w:szCs w:val="24"/>
          <w:lang w:val="sq-AL"/>
        </w:rPr>
        <w:t>do t</w:t>
      </w:r>
      <w:r w:rsidR="00B27E43" w:rsidRPr="006D5FD6">
        <w:rPr>
          <w:rFonts w:ascii="Times New Roman" w:hAnsi="Times New Roman"/>
          <w:sz w:val="24"/>
          <w:szCs w:val="24"/>
          <w:lang w:val="sq-AL"/>
        </w:rPr>
        <w:t>ë</w:t>
      </w:r>
      <w:r w:rsidRPr="006D5FD6">
        <w:rPr>
          <w:rFonts w:ascii="Times New Roman" w:hAnsi="Times New Roman"/>
          <w:sz w:val="24"/>
          <w:szCs w:val="24"/>
          <w:lang w:val="sq-AL"/>
        </w:rPr>
        <w:t xml:space="preserve"> b</w:t>
      </w:r>
      <w:r w:rsidR="00B27E43" w:rsidRPr="006D5FD6">
        <w:rPr>
          <w:rFonts w:ascii="Times New Roman" w:hAnsi="Times New Roman"/>
          <w:sz w:val="24"/>
          <w:szCs w:val="24"/>
          <w:lang w:val="sq-AL"/>
        </w:rPr>
        <w:t>ë</w:t>
      </w:r>
      <w:r w:rsidRPr="006D5FD6">
        <w:rPr>
          <w:rFonts w:ascii="Times New Roman" w:hAnsi="Times New Roman"/>
          <w:sz w:val="24"/>
          <w:szCs w:val="24"/>
          <w:lang w:val="sq-AL"/>
        </w:rPr>
        <w:t>nte t</w:t>
      </w:r>
      <w:r w:rsidR="00B27E43" w:rsidRPr="006D5FD6">
        <w:rPr>
          <w:rFonts w:ascii="Times New Roman" w:hAnsi="Times New Roman"/>
          <w:sz w:val="24"/>
          <w:szCs w:val="24"/>
          <w:lang w:val="sq-AL"/>
        </w:rPr>
        <w:t>ë</w:t>
      </w:r>
      <w:r w:rsidRPr="006D5FD6">
        <w:rPr>
          <w:rFonts w:ascii="Times New Roman" w:hAnsi="Times New Roman"/>
          <w:sz w:val="24"/>
          <w:szCs w:val="24"/>
          <w:lang w:val="sq-AL"/>
        </w:rPr>
        <w:t xml:space="preserve"> mundur vendosjen e </w:t>
      </w:r>
      <w:r w:rsidR="003609B9" w:rsidRPr="006D5FD6">
        <w:rPr>
          <w:rFonts w:ascii="Times New Roman" w:hAnsi="Times New Roman"/>
          <w:sz w:val="24"/>
          <w:szCs w:val="24"/>
          <w:lang w:val="sq-AL"/>
        </w:rPr>
        <w:t>rregulla</w:t>
      </w:r>
      <w:r w:rsidRPr="006D5FD6">
        <w:rPr>
          <w:rFonts w:ascii="Times New Roman" w:hAnsi="Times New Roman"/>
          <w:sz w:val="24"/>
          <w:szCs w:val="24"/>
          <w:lang w:val="sq-AL"/>
        </w:rPr>
        <w:t>ve</w:t>
      </w:r>
      <w:r w:rsidR="003609B9" w:rsidRPr="006D5FD6">
        <w:rPr>
          <w:rFonts w:ascii="Times New Roman" w:hAnsi="Times New Roman"/>
          <w:sz w:val="24"/>
          <w:szCs w:val="24"/>
          <w:lang w:val="sq-AL"/>
        </w:rPr>
        <w:t xml:space="preserve"> dhe proç</w:t>
      </w:r>
      <w:r w:rsidR="00396393" w:rsidRPr="006D5FD6">
        <w:rPr>
          <w:rFonts w:ascii="Times New Roman" w:hAnsi="Times New Roman"/>
          <w:sz w:val="24"/>
          <w:szCs w:val="24"/>
          <w:lang w:val="sq-AL"/>
        </w:rPr>
        <w:t>edura</w:t>
      </w:r>
      <w:r w:rsidRPr="006D5FD6">
        <w:rPr>
          <w:rFonts w:ascii="Times New Roman" w:hAnsi="Times New Roman"/>
          <w:sz w:val="24"/>
          <w:szCs w:val="24"/>
          <w:lang w:val="sq-AL"/>
        </w:rPr>
        <w:t>ve</w:t>
      </w:r>
      <w:r w:rsidR="00396393" w:rsidRPr="006D5FD6">
        <w:rPr>
          <w:rFonts w:ascii="Times New Roman" w:hAnsi="Times New Roman"/>
          <w:sz w:val="24"/>
          <w:szCs w:val="24"/>
          <w:lang w:val="sq-AL"/>
        </w:rPr>
        <w:t xml:space="preserv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qarta p</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r laborator</w:t>
      </w:r>
      <w:r w:rsidR="003609B9" w:rsidRPr="006D5FD6">
        <w:rPr>
          <w:rFonts w:ascii="Times New Roman" w:hAnsi="Times New Roman"/>
          <w:sz w:val="24"/>
          <w:szCs w:val="24"/>
          <w:lang w:val="sq-AL"/>
        </w:rPr>
        <w:t>ët e etaloneve kom</w:t>
      </w:r>
      <w:r w:rsidR="00396393" w:rsidRPr="006D5FD6">
        <w:rPr>
          <w:rFonts w:ascii="Times New Roman" w:hAnsi="Times New Roman"/>
          <w:sz w:val="24"/>
          <w:szCs w:val="24"/>
          <w:lang w:val="sq-AL"/>
        </w:rPr>
        <w:t>b</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tare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matjeve,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unifikoj</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p</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rdorimin 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nj</w:t>
      </w:r>
      <w:r w:rsidR="003609B9" w:rsidRPr="006D5FD6">
        <w:rPr>
          <w:rFonts w:ascii="Times New Roman" w:hAnsi="Times New Roman"/>
          <w:sz w:val="24"/>
          <w:szCs w:val="24"/>
          <w:lang w:val="sq-AL"/>
        </w:rPr>
        <w:t>ëjtave proç</w:t>
      </w:r>
      <w:r w:rsidR="00396393" w:rsidRPr="006D5FD6">
        <w:rPr>
          <w:rFonts w:ascii="Times New Roman" w:hAnsi="Times New Roman"/>
          <w:sz w:val="24"/>
          <w:szCs w:val="24"/>
          <w:lang w:val="sq-AL"/>
        </w:rPr>
        <w:t>edura teknike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vler</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simit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konformitetit p</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r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gjith</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kategorit</w:t>
      </w:r>
      <w:r w:rsidR="003609B9" w:rsidRPr="006D5FD6">
        <w:rPr>
          <w:rFonts w:ascii="Times New Roman" w:hAnsi="Times New Roman"/>
          <w:sz w:val="24"/>
          <w:szCs w:val="24"/>
          <w:lang w:val="sq-AL"/>
        </w:rPr>
        <w:t xml:space="preserve">ë </w:t>
      </w:r>
      <w:r w:rsidR="00396393" w:rsidRPr="006D5FD6">
        <w:rPr>
          <w:rFonts w:ascii="Times New Roman" w:hAnsi="Times New Roman"/>
          <w:sz w:val="24"/>
          <w:szCs w:val="24"/>
          <w:lang w:val="sq-AL"/>
        </w:rPr>
        <w:t>e instrumenteve mat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s objekt i kontrollit metrologjik (me apo pa shenj</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n CE). Problemet q</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zgjidhen me projektligjin e ri prekin rreth 50% t</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p</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rmbajtjes s</w:t>
      </w:r>
      <w:r w:rsidR="003609B9" w:rsidRPr="006D5FD6">
        <w:rPr>
          <w:rFonts w:ascii="Times New Roman" w:hAnsi="Times New Roman"/>
          <w:sz w:val="24"/>
          <w:szCs w:val="24"/>
          <w:lang w:val="sq-AL"/>
        </w:rPr>
        <w:t>ë</w:t>
      </w:r>
      <w:r w:rsidR="00396393" w:rsidRPr="006D5FD6">
        <w:rPr>
          <w:rFonts w:ascii="Times New Roman" w:hAnsi="Times New Roman"/>
          <w:sz w:val="24"/>
          <w:szCs w:val="24"/>
          <w:lang w:val="sq-AL"/>
        </w:rPr>
        <w:t xml:space="preserve"> ligjit ekzistues. </w:t>
      </w:r>
    </w:p>
    <w:p w:rsidR="00CC309A" w:rsidRPr="006D5FD6" w:rsidRDefault="00CC309A" w:rsidP="00C15A48">
      <w:pPr>
        <w:jc w:val="both"/>
        <w:rPr>
          <w:rFonts w:ascii="Times New Roman" w:eastAsiaTheme="majorEastAsia" w:hAnsi="Times New Roman"/>
          <w:bCs/>
          <w:sz w:val="24"/>
          <w:szCs w:val="24"/>
          <w:lang w:val="sq-AL"/>
        </w:rPr>
      </w:pPr>
    </w:p>
    <w:p w:rsidR="00396393" w:rsidRPr="006D5FD6" w:rsidRDefault="00C53AEF" w:rsidP="00C15A48">
      <w:pPr>
        <w:jc w:val="both"/>
        <w:rPr>
          <w:rFonts w:ascii="Times New Roman" w:eastAsiaTheme="majorEastAsia" w:hAnsi="Times New Roman"/>
          <w:bCs/>
          <w:sz w:val="24"/>
          <w:szCs w:val="24"/>
          <w:u w:val="single"/>
          <w:lang w:val="sq-AL"/>
        </w:rPr>
      </w:pPr>
      <w:r>
        <w:rPr>
          <w:rFonts w:ascii="Times New Roman" w:eastAsiaTheme="majorEastAsia" w:hAnsi="Times New Roman"/>
          <w:bCs/>
          <w:sz w:val="24"/>
          <w:szCs w:val="24"/>
          <w:u w:val="single"/>
          <w:lang w:val="sq-AL"/>
        </w:rPr>
        <w:t>Opsioni 2</w:t>
      </w:r>
      <w:r w:rsidR="00AA33BB" w:rsidRPr="006D5FD6">
        <w:rPr>
          <w:rFonts w:ascii="Times New Roman" w:eastAsiaTheme="majorEastAsia" w:hAnsi="Times New Roman"/>
          <w:bCs/>
          <w:sz w:val="24"/>
          <w:szCs w:val="24"/>
          <w:u w:val="single"/>
          <w:lang w:val="sq-AL"/>
        </w:rPr>
        <w:t>Ndryshimi i l</w:t>
      </w:r>
      <w:r w:rsidR="00396393" w:rsidRPr="006D5FD6">
        <w:rPr>
          <w:rFonts w:ascii="Times New Roman" w:eastAsiaTheme="majorEastAsia" w:hAnsi="Times New Roman"/>
          <w:bCs/>
          <w:sz w:val="24"/>
          <w:szCs w:val="24"/>
          <w:u w:val="single"/>
          <w:lang w:val="sq-AL"/>
        </w:rPr>
        <w:t>igjit ekzistues</w:t>
      </w:r>
      <w:r w:rsidR="00CC309A">
        <w:rPr>
          <w:rFonts w:ascii="Times New Roman" w:eastAsiaTheme="majorEastAsia" w:hAnsi="Times New Roman"/>
          <w:bCs/>
          <w:sz w:val="24"/>
          <w:szCs w:val="24"/>
          <w:u w:val="single"/>
          <w:lang w:val="sq-AL"/>
        </w:rPr>
        <w:t>:</w:t>
      </w:r>
    </w:p>
    <w:p w:rsidR="00396393" w:rsidRPr="006D5FD6" w:rsidRDefault="00396393" w:rsidP="00396393">
      <w:pPr>
        <w:jc w:val="both"/>
        <w:rPr>
          <w:rFonts w:ascii="Times New Roman" w:hAnsi="Times New Roman"/>
          <w:sz w:val="24"/>
          <w:szCs w:val="24"/>
          <w:lang w:val="sq-AL"/>
        </w:rPr>
      </w:pPr>
      <w:r w:rsidRPr="006D5FD6">
        <w:rPr>
          <w:rFonts w:ascii="Times New Roman" w:hAnsi="Times New Roman"/>
          <w:sz w:val="24"/>
          <w:szCs w:val="24"/>
          <w:lang w:val="sq-AL"/>
        </w:rPr>
        <w:t>Problematikat e hasura gjatë zbatimit të ligjit ekzistues së bashku me aktet nënligjore në zbatim të tij, nuk mund të zgjidhen me ndryshime nëligjin ekzistues,për shkak të ndërhyrjeve të konsiderueshme në përmbajtje të ligjit, që janë mbi 50% të tij.</w:t>
      </w:r>
    </w:p>
    <w:bookmarkEnd w:id="7"/>
    <w:bookmarkEnd w:id="8"/>
    <w:p w:rsidR="003B4B8B" w:rsidRDefault="003B4B8B" w:rsidP="00255306">
      <w:pPr>
        <w:jc w:val="both"/>
        <w:rPr>
          <w:rFonts w:ascii="Times New Roman" w:eastAsiaTheme="majorEastAsia" w:hAnsi="Times New Roman"/>
          <w:bCs/>
          <w:sz w:val="24"/>
          <w:szCs w:val="24"/>
          <w:lang w:val="sq-AL"/>
        </w:rPr>
      </w:pPr>
    </w:p>
    <w:p w:rsidR="00C53AEF" w:rsidRPr="00B30F61" w:rsidRDefault="00C53AEF" w:rsidP="00255306">
      <w:pPr>
        <w:jc w:val="both"/>
        <w:rPr>
          <w:rFonts w:ascii="Times New Roman" w:eastAsiaTheme="majorEastAsia" w:hAnsi="Times New Roman"/>
          <w:bCs/>
          <w:sz w:val="24"/>
          <w:szCs w:val="24"/>
          <w:lang w:val="sq-AL"/>
        </w:rPr>
      </w:pPr>
    </w:p>
    <w:p w:rsidR="00C50922" w:rsidRPr="00830E88" w:rsidRDefault="008C5313" w:rsidP="0013699E">
      <w:pPr>
        <w:pStyle w:val="Heading1"/>
        <w:rPr>
          <w:rFonts w:ascii="Times New Roman" w:hAnsi="Times New Roman" w:cs="Times New Roman"/>
          <w:sz w:val="24"/>
          <w:szCs w:val="24"/>
          <w:lang w:val="sq-AL"/>
        </w:rPr>
      </w:pPr>
      <w:r w:rsidRPr="00830E88">
        <w:rPr>
          <w:rFonts w:ascii="Times New Roman" w:hAnsi="Times New Roman" w:cs="Times New Roman"/>
          <w:sz w:val="24"/>
          <w:szCs w:val="24"/>
          <w:lang w:val="sq-AL"/>
        </w:rPr>
        <w:t>Vlerësimi i opsioneve/analizimi i ndikimeve</w:t>
      </w:r>
    </w:p>
    <w:p w:rsidR="00D55BD1" w:rsidRPr="00830E88" w:rsidRDefault="00D55BD1" w:rsidP="00D55BD1">
      <w:pPr>
        <w:rPr>
          <w:rFonts w:ascii="Times New Roman" w:hAnsi="Times New Roman"/>
          <w:sz w:val="24"/>
          <w:szCs w:val="24"/>
          <w:lang w:val="sq-AL"/>
        </w:rPr>
      </w:pPr>
    </w:p>
    <w:p w:rsidR="008C5313" w:rsidRPr="00D92464" w:rsidRDefault="008C5313" w:rsidP="008C5313">
      <w:pPr>
        <w:pStyle w:val="BodyText"/>
        <w:numPr>
          <w:ilvl w:val="0"/>
          <w:numId w:val="6"/>
        </w:numPr>
        <w:spacing w:after="0"/>
        <w:jc w:val="both"/>
        <w:rPr>
          <w:rFonts w:ascii="Times New Roman" w:hAnsi="Times New Roman"/>
          <w:i/>
          <w:sz w:val="20"/>
          <w:lang w:val="sq-AL"/>
        </w:rPr>
      </w:pPr>
      <w:bookmarkStart w:id="9" w:name="_Hlk506916825"/>
      <w:r w:rsidRPr="00D92464">
        <w:rPr>
          <w:rFonts w:ascii="Times New Roman" w:hAnsi="Times New Roman"/>
          <w:i/>
          <w:sz w:val="20"/>
          <w:lang w:val="sq-AL"/>
        </w:rPr>
        <w:t>Identifikoni se kush preket</w:t>
      </w:r>
      <w:r w:rsidR="00573E8A" w:rsidRPr="00D92464">
        <w:rPr>
          <w:rFonts w:ascii="Times New Roman" w:hAnsi="Times New Roman"/>
          <w:i/>
          <w:sz w:val="20"/>
          <w:lang w:val="sq-AL"/>
        </w:rPr>
        <w:t>.</w:t>
      </w:r>
    </w:p>
    <w:p w:rsidR="008C5313" w:rsidRPr="00D92464" w:rsidRDefault="008C5313" w:rsidP="008C5313">
      <w:pPr>
        <w:pStyle w:val="BodyText"/>
        <w:numPr>
          <w:ilvl w:val="0"/>
          <w:numId w:val="6"/>
        </w:numPr>
        <w:spacing w:after="0"/>
        <w:ind w:left="540" w:hanging="180"/>
        <w:jc w:val="both"/>
        <w:rPr>
          <w:rFonts w:ascii="Times New Roman" w:hAnsi="Times New Roman"/>
          <w:i/>
          <w:sz w:val="20"/>
          <w:lang w:val="sq-AL"/>
        </w:rPr>
      </w:pPr>
      <w:r w:rsidRPr="00D92464">
        <w:rPr>
          <w:rFonts w:ascii="Times New Roman" w:hAnsi="Times New Roman"/>
          <w:i/>
          <w:sz w:val="20"/>
          <w:lang w:val="sq-AL"/>
        </w:rPr>
        <w:t>Identifikoni llojet e ndikimeve për secilin grup të prekur; bëni dallimin midis ndikimeve të drejtpërdrejta dhe jo të drejtpërdrejta</w:t>
      </w:r>
      <w:r w:rsidR="00573E8A" w:rsidRPr="00D92464">
        <w:rPr>
          <w:rFonts w:ascii="Times New Roman" w:hAnsi="Times New Roman"/>
          <w:i/>
          <w:sz w:val="20"/>
          <w:lang w:val="sq-AL"/>
        </w:rPr>
        <w:t>.</w:t>
      </w:r>
    </w:p>
    <w:p w:rsidR="00D55BD1" w:rsidRPr="00D92464" w:rsidRDefault="008C5313" w:rsidP="008C5313">
      <w:pPr>
        <w:pStyle w:val="BodyText"/>
        <w:numPr>
          <w:ilvl w:val="0"/>
          <w:numId w:val="6"/>
        </w:numPr>
        <w:spacing w:after="0"/>
        <w:jc w:val="both"/>
        <w:rPr>
          <w:rFonts w:ascii="Times New Roman" w:hAnsi="Times New Roman"/>
          <w:i/>
          <w:sz w:val="20"/>
          <w:lang w:val="sq-AL"/>
        </w:rPr>
      </w:pPr>
      <w:r w:rsidRPr="00D92464">
        <w:rPr>
          <w:rFonts w:ascii="Times New Roman" w:hAnsi="Times New Roman"/>
          <w:i/>
          <w:sz w:val="20"/>
          <w:lang w:val="sq-AL"/>
        </w:rPr>
        <w:t>Për ndikimet e drejtpërdrejta</w:t>
      </w:r>
      <w:r w:rsidR="00D55BD1" w:rsidRPr="00D92464">
        <w:rPr>
          <w:rFonts w:ascii="Times New Roman" w:hAnsi="Times New Roman"/>
          <w:i/>
          <w:sz w:val="20"/>
          <w:lang w:val="sq-AL"/>
        </w:rPr>
        <w:t>:</w:t>
      </w:r>
    </w:p>
    <w:p w:rsidR="00A700C3" w:rsidRPr="00D92464" w:rsidRDefault="00A700C3" w:rsidP="00A700C3">
      <w:pPr>
        <w:pStyle w:val="BodyText"/>
        <w:numPr>
          <w:ilvl w:val="1"/>
          <w:numId w:val="6"/>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t>Përshkruani nga ana cilësore ndikimet e drejtpërdrejta mbi grupet e prekura.</w:t>
      </w:r>
    </w:p>
    <w:p w:rsidR="00A700C3" w:rsidRPr="00D92464" w:rsidRDefault="00A700C3" w:rsidP="00A700C3">
      <w:pPr>
        <w:pStyle w:val="BodyText"/>
        <w:numPr>
          <w:ilvl w:val="1"/>
          <w:numId w:val="6"/>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t>Analizoni nga ana sasiore ndikimet më të rëndësishme të drejtpërdrejta.</w:t>
      </w:r>
    </w:p>
    <w:p w:rsidR="00A700C3" w:rsidRPr="00D92464" w:rsidRDefault="00A700C3" w:rsidP="00A700C3">
      <w:pPr>
        <w:pStyle w:val="BodyText"/>
        <w:numPr>
          <w:ilvl w:val="1"/>
          <w:numId w:val="6"/>
        </w:numPr>
        <w:spacing w:after="0"/>
        <w:jc w:val="both"/>
        <w:rPr>
          <w:rFonts w:ascii="Times New Roman" w:eastAsiaTheme="majorEastAsia" w:hAnsi="Times New Roman"/>
          <w:i/>
          <w:sz w:val="20"/>
          <w:lang w:val="sq-AL"/>
        </w:rPr>
      </w:pPr>
      <w:r w:rsidRPr="00D92464">
        <w:rPr>
          <w:rFonts w:ascii="Times New Roman" w:eastAsiaTheme="majorEastAsia" w:hAnsi="Times New Roman"/>
          <w:i/>
          <w:sz w:val="20"/>
          <w:lang w:val="sq-AL"/>
        </w:rPr>
        <w:lastRenderedPageBreak/>
        <w:t>Përcaktoni vlerën monetare të ndikimeve më të rëndësishme të drejtpërdrejta aty ku është e mundur (shih aneksin 1/a për tabelën që mund të përdorni).</w:t>
      </w: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eastAsiaTheme="majorEastAsia" w:hAnsi="Times New Roman"/>
          <w:i/>
          <w:sz w:val="20"/>
          <w:lang w:val="sq-AL"/>
        </w:rPr>
        <w:t>Analizoni ndikimin mbi ndërmarrjet e vogla dhe të mesme.</w:t>
      </w:r>
    </w:p>
    <w:p w:rsidR="00A700C3" w:rsidRPr="00D92464" w:rsidRDefault="00A700C3" w:rsidP="00A700C3">
      <w:pPr>
        <w:pStyle w:val="BodyText"/>
        <w:spacing w:after="0"/>
        <w:ind w:left="1440"/>
        <w:jc w:val="both"/>
        <w:rPr>
          <w:rFonts w:ascii="Times New Roman" w:hAnsi="Times New Roman"/>
          <w:i/>
          <w:sz w:val="20"/>
          <w:lang w:val="sq-AL"/>
        </w:rPr>
      </w:pPr>
    </w:p>
    <w:p w:rsidR="00A700C3" w:rsidRPr="00D92464" w:rsidRDefault="00A700C3" w:rsidP="00A700C3">
      <w:pPr>
        <w:pStyle w:val="BodyText"/>
        <w:numPr>
          <w:ilvl w:val="0"/>
          <w:numId w:val="6"/>
        </w:numPr>
        <w:spacing w:after="0"/>
        <w:jc w:val="both"/>
        <w:rPr>
          <w:rFonts w:ascii="Times New Roman" w:hAnsi="Times New Roman"/>
          <w:i/>
          <w:sz w:val="20"/>
          <w:lang w:val="sq-AL"/>
        </w:rPr>
      </w:pPr>
      <w:r w:rsidRPr="00D92464">
        <w:rPr>
          <w:rFonts w:ascii="Times New Roman" w:hAnsi="Times New Roman"/>
          <w:i/>
          <w:sz w:val="20"/>
          <w:lang w:val="sq-AL"/>
        </w:rPr>
        <w:t>Për ndikimet jo të drejtpërdrejta:</w:t>
      </w:r>
    </w:p>
    <w:p w:rsidR="00A700C3" w:rsidRPr="00D92464" w:rsidRDefault="00A700C3" w:rsidP="00A700C3">
      <w:pPr>
        <w:pStyle w:val="BodyText"/>
        <w:spacing w:after="0"/>
        <w:ind w:left="720"/>
        <w:jc w:val="both"/>
        <w:rPr>
          <w:rFonts w:ascii="Times New Roman" w:hAnsi="Times New Roman"/>
          <w:i/>
          <w:sz w:val="20"/>
          <w:lang w:val="sq-AL"/>
        </w:rPr>
      </w:pP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eastAsiaTheme="majorEastAsia" w:hAnsi="Times New Roman"/>
          <w:i/>
          <w:sz w:val="20"/>
          <w:lang w:val="sq-AL"/>
        </w:rPr>
        <w:t>Përshkruani nga ana cilësore ndikimet jo të drejtpërdrejta mbi grupet e prekura.</w:t>
      </w: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eastAsiaTheme="majorEastAsia" w:hAnsi="Times New Roman"/>
          <w:i/>
          <w:sz w:val="20"/>
          <w:lang w:val="sq-AL"/>
        </w:rPr>
        <w:t>Analizoni ndikimin mbi konkurrencën.</w:t>
      </w:r>
    </w:p>
    <w:p w:rsidR="00A700C3" w:rsidRPr="00D92464" w:rsidRDefault="00A700C3" w:rsidP="00A700C3">
      <w:pPr>
        <w:pStyle w:val="BodyText"/>
        <w:spacing w:after="0"/>
        <w:ind w:left="1440"/>
        <w:jc w:val="both"/>
        <w:rPr>
          <w:rFonts w:ascii="Times New Roman" w:hAnsi="Times New Roman"/>
          <w:i/>
          <w:sz w:val="20"/>
          <w:lang w:val="sq-AL"/>
        </w:rPr>
      </w:pPr>
    </w:p>
    <w:p w:rsidR="00A700C3" w:rsidRPr="00D92464" w:rsidRDefault="00A700C3" w:rsidP="00A700C3">
      <w:pPr>
        <w:pStyle w:val="BodyText"/>
        <w:numPr>
          <w:ilvl w:val="0"/>
          <w:numId w:val="6"/>
        </w:numPr>
        <w:spacing w:after="0"/>
        <w:jc w:val="both"/>
        <w:rPr>
          <w:rFonts w:ascii="Times New Roman" w:hAnsi="Times New Roman"/>
          <w:i/>
          <w:sz w:val="20"/>
          <w:lang w:val="sq-AL"/>
        </w:rPr>
      </w:pPr>
      <w:r w:rsidRPr="00D92464">
        <w:rPr>
          <w:rFonts w:ascii="Times New Roman" w:hAnsi="Times New Roman"/>
          <w:i/>
          <w:sz w:val="20"/>
          <w:lang w:val="sq-AL"/>
        </w:rPr>
        <w:t>Diskutoni kufizimin e analizës:</w:t>
      </w:r>
    </w:p>
    <w:p w:rsidR="00A700C3" w:rsidRPr="00D92464" w:rsidRDefault="00A700C3" w:rsidP="00A700C3">
      <w:pPr>
        <w:pStyle w:val="BodyText"/>
        <w:spacing w:after="0"/>
        <w:ind w:left="720"/>
        <w:jc w:val="both"/>
        <w:rPr>
          <w:rFonts w:ascii="Times New Roman" w:hAnsi="Times New Roman"/>
          <w:i/>
          <w:sz w:val="20"/>
          <w:lang w:val="sq-AL"/>
        </w:rPr>
      </w:pP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hAnsi="Times New Roman"/>
          <w:i/>
          <w:sz w:val="20"/>
          <w:lang w:val="sq-AL"/>
        </w:rPr>
        <w:t>Jepni supozimet në të cilat janë bazuar parashikimet dhe risqet, të cilave ato u nënshtrohen.</w:t>
      </w: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hAnsi="Times New Roman"/>
          <w:i/>
          <w:sz w:val="20"/>
          <w:lang w:val="sq-AL"/>
        </w:rPr>
        <w:t>Tregoni sa të forta, të pavarura dhe të rëndësishme janë provat që mbështesin supozimet.</w:t>
      </w: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hAnsi="Times New Roman"/>
          <w:i/>
          <w:sz w:val="20"/>
          <w:lang w:val="sq-AL"/>
        </w:rPr>
        <w:t>Tregoni se çfarë mund të pengojë realizimin e përfitimeve, të rrisë kostot ose të sjellë pasoja të papritura.</w:t>
      </w:r>
    </w:p>
    <w:p w:rsidR="00A700C3" w:rsidRPr="00D92464" w:rsidRDefault="00A700C3" w:rsidP="00A700C3">
      <w:pPr>
        <w:pStyle w:val="BodyText"/>
        <w:spacing w:after="0"/>
        <w:ind w:left="1440"/>
        <w:jc w:val="both"/>
        <w:rPr>
          <w:rFonts w:ascii="Times New Roman" w:hAnsi="Times New Roman"/>
          <w:i/>
          <w:sz w:val="20"/>
          <w:lang w:val="sq-AL"/>
        </w:rPr>
      </w:pPr>
    </w:p>
    <w:p w:rsidR="00A700C3" w:rsidRPr="00D92464" w:rsidRDefault="00A700C3" w:rsidP="00A700C3">
      <w:pPr>
        <w:pStyle w:val="BodyText"/>
        <w:numPr>
          <w:ilvl w:val="0"/>
          <w:numId w:val="6"/>
        </w:numPr>
        <w:spacing w:after="0"/>
        <w:jc w:val="both"/>
        <w:rPr>
          <w:rFonts w:ascii="Times New Roman" w:hAnsi="Times New Roman"/>
          <w:i/>
          <w:sz w:val="20"/>
          <w:lang w:val="sq-AL"/>
        </w:rPr>
      </w:pPr>
      <w:r w:rsidRPr="00D92464">
        <w:rPr>
          <w:rFonts w:ascii="Times New Roman" w:hAnsi="Times New Roman"/>
          <w:i/>
          <w:sz w:val="20"/>
          <w:lang w:val="sq-AL"/>
        </w:rPr>
        <w:t>Përmblidhni vlerësimin e opsioneve:</w:t>
      </w:r>
    </w:p>
    <w:p w:rsidR="00A700C3" w:rsidRPr="00D92464" w:rsidRDefault="00A700C3" w:rsidP="00A700C3">
      <w:pPr>
        <w:pStyle w:val="BodyText"/>
        <w:spacing w:after="0"/>
        <w:ind w:left="720"/>
        <w:jc w:val="both"/>
        <w:rPr>
          <w:rFonts w:ascii="Times New Roman" w:hAnsi="Times New Roman"/>
          <w:i/>
          <w:sz w:val="20"/>
          <w:lang w:val="sq-AL"/>
        </w:rPr>
      </w:pP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hAnsi="Times New Roman"/>
          <w:i/>
          <w:sz w:val="20"/>
          <w:lang w:val="sq-AL"/>
        </w:rPr>
        <w:t xml:space="preserve"> Paraqisni një pasqyrë përmbledhëse të të gjitha ndikimeve të opsioneve të analizuara.</w:t>
      </w: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hAnsi="Times New Roman"/>
          <w:i/>
          <w:sz w:val="20"/>
          <w:lang w:val="sq-AL"/>
        </w:rPr>
        <w:t>Shpjegoni se si ndikimet e të gjitha opsioneve të analizuara krahasohen me njëra-tjetrën.</w:t>
      </w:r>
    </w:p>
    <w:p w:rsidR="00A700C3" w:rsidRPr="00D92464" w:rsidRDefault="00A700C3" w:rsidP="00A700C3">
      <w:pPr>
        <w:pStyle w:val="BodyText"/>
        <w:numPr>
          <w:ilvl w:val="1"/>
          <w:numId w:val="6"/>
        </w:numPr>
        <w:spacing w:after="0"/>
        <w:jc w:val="both"/>
        <w:rPr>
          <w:rFonts w:ascii="Times New Roman" w:hAnsi="Times New Roman"/>
          <w:i/>
          <w:sz w:val="20"/>
          <w:lang w:val="sq-AL"/>
        </w:rPr>
      </w:pPr>
      <w:r w:rsidRPr="00D92464">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rsidR="00B30F61" w:rsidRDefault="00B30F61" w:rsidP="00B30F61">
      <w:pPr>
        <w:pStyle w:val="BodyText"/>
        <w:spacing w:after="0"/>
        <w:jc w:val="both"/>
        <w:rPr>
          <w:rFonts w:ascii="Times New Roman" w:hAnsi="Times New Roman"/>
          <w:sz w:val="20"/>
          <w:lang w:val="sq-AL"/>
        </w:rPr>
      </w:pPr>
    </w:p>
    <w:p w:rsidR="00B43EFB" w:rsidRPr="00972C67" w:rsidRDefault="00B43EFB" w:rsidP="00B30F61">
      <w:pPr>
        <w:pStyle w:val="BodyText"/>
        <w:spacing w:after="0"/>
        <w:jc w:val="both"/>
        <w:rPr>
          <w:rFonts w:ascii="Times New Roman" w:hAnsi="Times New Roman"/>
          <w:b/>
          <w:i/>
          <w:sz w:val="24"/>
          <w:szCs w:val="24"/>
          <w:lang w:val="sq-AL"/>
        </w:rPr>
      </w:pPr>
      <w:r w:rsidRPr="00972C67">
        <w:rPr>
          <w:rFonts w:ascii="Times New Roman" w:hAnsi="Times New Roman"/>
          <w:b/>
          <w:i/>
          <w:sz w:val="24"/>
          <w:szCs w:val="24"/>
          <w:lang w:val="sq-AL"/>
        </w:rPr>
        <w:t>Ndikimet ekonomike</w:t>
      </w:r>
      <w:r w:rsidR="00B30F61">
        <w:rPr>
          <w:rFonts w:ascii="Times New Roman" w:hAnsi="Times New Roman"/>
          <w:b/>
          <w:i/>
          <w:sz w:val="24"/>
          <w:szCs w:val="24"/>
          <w:lang w:val="sq-AL"/>
        </w:rPr>
        <w:t>:</w:t>
      </w:r>
    </w:p>
    <w:p w:rsidR="001E743D" w:rsidRDefault="00B30F61" w:rsidP="00F671AD">
      <w:pPr>
        <w:jc w:val="both"/>
        <w:rPr>
          <w:rFonts w:ascii="Times New Roman" w:hAnsi="Times New Roman"/>
          <w:sz w:val="24"/>
          <w:szCs w:val="24"/>
          <w:lang w:val="sq-AL"/>
        </w:rPr>
      </w:pPr>
      <w:r>
        <w:rPr>
          <w:rFonts w:ascii="Times New Roman" w:hAnsi="Times New Roman"/>
          <w:sz w:val="24"/>
          <w:szCs w:val="24"/>
          <w:lang w:val="sq-AL"/>
        </w:rPr>
        <w:t xml:space="preserve">Ndikimi është i drejtpërdrejtë, kryesisht </w:t>
      </w:r>
      <w:r w:rsidR="00B43EFB" w:rsidRPr="00132ECC">
        <w:rPr>
          <w:rFonts w:ascii="Times New Roman" w:hAnsi="Times New Roman"/>
          <w:sz w:val="24"/>
          <w:szCs w:val="24"/>
          <w:lang w:val="sq-AL"/>
        </w:rPr>
        <w:t xml:space="preserve">tek </w:t>
      </w:r>
      <w:r w:rsidR="00B43EFB">
        <w:rPr>
          <w:rFonts w:ascii="Times New Roman" w:hAnsi="Times New Roman"/>
          <w:sz w:val="24"/>
          <w:szCs w:val="24"/>
          <w:lang w:val="sq-AL"/>
        </w:rPr>
        <w:t>subjektet e prodhimit</w:t>
      </w:r>
      <w:r w:rsidR="00272C93">
        <w:rPr>
          <w:rFonts w:ascii="Times New Roman" w:hAnsi="Times New Roman"/>
          <w:sz w:val="24"/>
          <w:szCs w:val="24"/>
          <w:lang w:val="sq-AL"/>
        </w:rPr>
        <w:t>,</w:t>
      </w:r>
      <w:r w:rsidR="00B43EFB" w:rsidRPr="00132ECC">
        <w:rPr>
          <w:rFonts w:ascii="Times New Roman" w:hAnsi="Times New Roman"/>
          <w:sz w:val="24"/>
          <w:szCs w:val="24"/>
          <w:lang w:val="sq-AL"/>
        </w:rPr>
        <w:t xml:space="preserve">tregtimit </w:t>
      </w:r>
      <w:r w:rsidR="00B43EFB">
        <w:rPr>
          <w:rFonts w:ascii="Times New Roman" w:hAnsi="Times New Roman"/>
          <w:sz w:val="24"/>
          <w:szCs w:val="24"/>
          <w:lang w:val="sq-AL"/>
        </w:rPr>
        <w:t>dhe p</w:t>
      </w:r>
      <w:r>
        <w:rPr>
          <w:rFonts w:ascii="Times New Roman" w:hAnsi="Times New Roman"/>
          <w:sz w:val="24"/>
          <w:szCs w:val="24"/>
          <w:lang w:val="sq-AL"/>
        </w:rPr>
        <w:t>ë</w:t>
      </w:r>
      <w:r w:rsidR="00B43EFB">
        <w:rPr>
          <w:rFonts w:ascii="Times New Roman" w:hAnsi="Times New Roman"/>
          <w:sz w:val="24"/>
          <w:szCs w:val="24"/>
          <w:lang w:val="sq-AL"/>
        </w:rPr>
        <w:t xml:space="preserve">rdorimit </w:t>
      </w:r>
      <w:r w:rsidR="00B43EFB" w:rsidRPr="00132ECC">
        <w:rPr>
          <w:rFonts w:ascii="Times New Roman" w:hAnsi="Times New Roman"/>
          <w:sz w:val="24"/>
          <w:szCs w:val="24"/>
          <w:lang w:val="sq-AL"/>
        </w:rPr>
        <w:t xml:space="preserve">të </w:t>
      </w:r>
      <w:r w:rsidR="00B43EFB">
        <w:rPr>
          <w:rFonts w:ascii="Times New Roman" w:hAnsi="Times New Roman"/>
          <w:sz w:val="24"/>
          <w:szCs w:val="24"/>
          <w:lang w:val="sq-AL"/>
        </w:rPr>
        <w:t>instrumenteve matese</w:t>
      </w:r>
      <w:r w:rsidR="00B43EFB" w:rsidRPr="00132ECC">
        <w:rPr>
          <w:rFonts w:ascii="Times New Roman" w:hAnsi="Times New Roman"/>
          <w:sz w:val="24"/>
          <w:szCs w:val="24"/>
          <w:lang w:val="sq-AL"/>
        </w:rPr>
        <w:t xml:space="preserve">pasi lejohet vetëm </w:t>
      </w:r>
      <w:r w:rsidR="00B43EFB">
        <w:rPr>
          <w:rFonts w:ascii="Times New Roman" w:hAnsi="Times New Roman"/>
          <w:sz w:val="24"/>
          <w:szCs w:val="24"/>
          <w:lang w:val="sq-AL"/>
        </w:rPr>
        <w:t>tregtimi dh</w:t>
      </w:r>
      <w:r>
        <w:rPr>
          <w:rFonts w:ascii="Times New Roman" w:hAnsi="Times New Roman"/>
          <w:sz w:val="24"/>
          <w:szCs w:val="24"/>
          <w:lang w:val="sq-AL"/>
        </w:rPr>
        <w:t>e përdorimi i instrumenteve matë</w:t>
      </w:r>
      <w:r w:rsidR="00C53AEF">
        <w:rPr>
          <w:rFonts w:ascii="Times New Roman" w:hAnsi="Times New Roman"/>
          <w:sz w:val="24"/>
          <w:szCs w:val="24"/>
          <w:lang w:val="sq-AL"/>
        </w:rPr>
        <w:t>s</w:t>
      </w:r>
      <w:r w:rsidR="00B43EFB">
        <w:rPr>
          <w:rFonts w:ascii="Times New Roman" w:hAnsi="Times New Roman"/>
          <w:sz w:val="24"/>
          <w:szCs w:val="24"/>
          <w:lang w:val="sq-AL"/>
        </w:rPr>
        <w:t xml:space="preserve"> q</w:t>
      </w:r>
      <w:r>
        <w:rPr>
          <w:rFonts w:ascii="Times New Roman" w:hAnsi="Times New Roman"/>
          <w:sz w:val="24"/>
          <w:szCs w:val="24"/>
          <w:lang w:val="sq-AL"/>
        </w:rPr>
        <w:t>ë i plotë</w:t>
      </w:r>
      <w:r w:rsidR="00B43EFB">
        <w:rPr>
          <w:rFonts w:ascii="Times New Roman" w:hAnsi="Times New Roman"/>
          <w:sz w:val="24"/>
          <w:szCs w:val="24"/>
          <w:lang w:val="sq-AL"/>
        </w:rPr>
        <w:t>sojn</w:t>
      </w:r>
      <w:r>
        <w:rPr>
          <w:rFonts w:ascii="Times New Roman" w:hAnsi="Times New Roman"/>
          <w:sz w:val="24"/>
          <w:szCs w:val="24"/>
          <w:lang w:val="sq-AL"/>
        </w:rPr>
        <w:t>ë kë</w:t>
      </w:r>
      <w:r w:rsidR="00B43EFB">
        <w:rPr>
          <w:rFonts w:ascii="Times New Roman" w:hAnsi="Times New Roman"/>
          <w:sz w:val="24"/>
          <w:szCs w:val="24"/>
          <w:lang w:val="sq-AL"/>
        </w:rPr>
        <w:t>rkesat teknike dhe metrologjike t</w:t>
      </w:r>
      <w:r>
        <w:rPr>
          <w:rFonts w:ascii="Times New Roman" w:hAnsi="Times New Roman"/>
          <w:sz w:val="24"/>
          <w:szCs w:val="24"/>
          <w:lang w:val="sq-AL"/>
        </w:rPr>
        <w:t>ë</w:t>
      </w:r>
      <w:r w:rsidR="00B43EFB">
        <w:rPr>
          <w:rFonts w:ascii="Times New Roman" w:hAnsi="Times New Roman"/>
          <w:sz w:val="24"/>
          <w:szCs w:val="24"/>
          <w:lang w:val="sq-AL"/>
        </w:rPr>
        <w:t xml:space="preserve"> p</w:t>
      </w:r>
      <w:r>
        <w:rPr>
          <w:rFonts w:ascii="Times New Roman" w:hAnsi="Times New Roman"/>
          <w:sz w:val="24"/>
          <w:szCs w:val="24"/>
          <w:lang w:val="sq-AL"/>
        </w:rPr>
        <w:t>ë</w:t>
      </w:r>
      <w:r w:rsidR="00B43EFB">
        <w:rPr>
          <w:rFonts w:ascii="Times New Roman" w:hAnsi="Times New Roman"/>
          <w:sz w:val="24"/>
          <w:szCs w:val="24"/>
          <w:lang w:val="sq-AL"/>
        </w:rPr>
        <w:t xml:space="preserve">rcaktuara.  </w:t>
      </w:r>
      <w:r w:rsidR="00B43EFB" w:rsidRPr="00D6048C">
        <w:rPr>
          <w:rFonts w:ascii="Times New Roman" w:hAnsi="Times New Roman"/>
          <w:sz w:val="24"/>
          <w:szCs w:val="24"/>
          <w:lang w:val="sq-AL"/>
        </w:rPr>
        <w:t>Përfitimi ekonomik që pritet të vijë si rezultat i kësaj politike do të jetë që operatorët ekonomikë do të shmangin kostot p</w:t>
      </w:r>
      <w:r>
        <w:rPr>
          <w:rFonts w:ascii="Times New Roman" w:hAnsi="Times New Roman"/>
          <w:sz w:val="24"/>
          <w:szCs w:val="24"/>
          <w:lang w:val="sq-AL"/>
        </w:rPr>
        <w:t>ë</w:t>
      </w:r>
      <w:r w:rsidR="00B43EFB" w:rsidRPr="00D6048C">
        <w:rPr>
          <w:rFonts w:ascii="Times New Roman" w:hAnsi="Times New Roman"/>
          <w:sz w:val="24"/>
          <w:szCs w:val="24"/>
          <w:lang w:val="sq-AL"/>
        </w:rPr>
        <w:t>r verifikim fillestar dhe miratim tipi n</w:t>
      </w:r>
      <w:r>
        <w:rPr>
          <w:rFonts w:ascii="Times New Roman" w:hAnsi="Times New Roman"/>
          <w:sz w:val="24"/>
          <w:szCs w:val="24"/>
          <w:lang w:val="sq-AL"/>
        </w:rPr>
        <w:t>ë</w:t>
      </w:r>
      <w:r w:rsidR="00B43EFB" w:rsidRPr="00D6048C">
        <w:rPr>
          <w:rFonts w:ascii="Times New Roman" w:hAnsi="Times New Roman"/>
          <w:sz w:val="24"/>
          <w:szCs w:val="24"/>
          <w:lang w:val="sq-AL"/>
        </w:rPr>
        <w:t xml:space="preserve"> kuad</w:t>
      </w:r>
      <w:r>
        <w:rPr>
          <w:rFonts w:ascii="Times New Roman" w:hAnsi="Times New Roman"/>
          <w:sz w:val="24"/>
          <w:szCs w:val="24"/>
          <w:lang w:val="sq-AL"/>
        </w:rPr>
        <w:t>ë</w:t>
      </w:r>
      <w:r w:rsidR="00B43EFB" w:rsidRPr="00D6048C">
        <w:rPr>
          <w:rFonts w:ascii="Times New Roman" w:hAnsi="Times New Roman"/>
          <w:sz w:val="24"/>
          <w:szCs w:val="24"/>
          <w:lang w:val="sq-AL"/>
        </w:rPr>
        <w:t>rt</w:t>
      </w:r>
      <w:r>
        <w:rPr>
          <w:rFonts w:ascii="Times New Roman" w:hAnsi="Times New Roman"/>
          <w:sz w:val="24"/>
          <w:szCs w:val="24"/>
          <w:lang w:val="sq-AL"/>
        </w:rPr>
        <w:t>ë</w:t>
      </w:r>
      <w:r w:rsidR="00B43EFB" w:rsidRPr="00D6048C">
        <w:rPr>
          <w:rFonts w:ascii="Times New Roman" w:hAnsi="Times New Roman"/>
          <w:sz w:val="24"/>
          <w:szCs w:val="24"/>
          <w:lang w:val="sq-AL"/>
        </w:rPr>
        <w:t xml:space="preserve"> hedhjes n</w:t>
      </w:r>
      <w:r>
        <w:rPr>
          <w:rFonts w:ascii="Times New Roman" w:hAnsi="Times New Roman"/>
          <w:sz w:val="24"/>
          <w:szCs w:val="24"/>
          <w:lang w:val="sq-AL"/>
        </w:rPr>
        <w:t>ë</w:t>
      </w:r>
      <w:r w:rsidR="00B43EFB" w:rsidRPr="00D6048C">
        <w:rPr>
          <w:rFonts w:ascii="Times New Roman" w:hAnsi="Times New Roman"/>
          <w:sz w:val="24"/>
          <w:szCs w:val="24"/>
          <w:lang w:val="sq-AL"/>
        </w:rPr>
        <w:t xml:space="preserve"> treg t</w:t>
      </w:r>
      <w:r>
        <w:rPr>
          <w:rFonts w:ascii="Times New Roman" w:hAnsi="Times New Roman"/>
          <w:sz w:val="24"/>
          <w:szCs w:val="24"/>
          <w:lang w:val="sq-AL"/>
        </w:rPr>
        <w:t>ë</w:t>
      </w:r>
      <w:r w:rsidR="00B43EFB" w:rsidRPr="00D6048C">
        <w:rPr>
          <w:rFonts w:ascii="Times New Roman" w:hAnsi="Times New Roman"/>
          <w:sz w:val="24"/>
          <w:szCs w:val="24"/>
          <w:lang w:val="sq-AL"/>
        </w:rPr>
        <w:t xml:space="preserve"> instrumen</w:t>
      </w:r>
      <w:r w:rsidR="00B43EFB">
        <w:rPr>
          <w:rFonts w:ascii="Times New Roman" w:hAnsi="Times New Roman"/>
          <w:sz w:val="24"/>
          <w:szCs w:val="24"/>
          <w:lang w:val="sq-AL"/>
        </w:rPr>
        <w:t>teve ma</w:t>
      </w:r>
      <w:r w:rsidR="00B43EFB" w:rsidRPr="00D6048C">
        <w:rPr>
          <w:rFonts w:ascii="Times New Roman" w:hAnsi="Times New Roman"/>
          <w:sz w:val="24"/>
          <w:szCs w:val="24"/>
          <w:lang w:val="sq-AL"/>
        </w:rPr>
        <w:t>t</w:t>
      </w:r>
      <w:r>
        <w:rPr>
          <w:rFonts w:ascii="Times New Roman" w:hAnsi="Times New Roman"/>
          <w:sz w:val="24"/>
          <w:szCs w:val="24"/>
          <w:lang w:val="sq-AL"/>
        </w:rPr>
        <w:t>ë</w:t>
      </w:r>
      <w:r w:rsidR="00B43EFB" w:rsidRPr="00D6048C">
        <w:rPr>
          <w:rFonts w:ascii="Times New Roman" w:hAnsi="Times New Roman"/>
          <w:sz w:val="24"/>
          <w:szCs w:val="24"/>
          <w:lang w:val="sq-AL"/>
        </w:rPr>
        <w:t>s me shenje CE.</w:t>
      </w:r>
      <w:r w:rsidR="00B43EFB" w:rsidRPr="00947D0F">
        <w:rPr>
          <w:rFonts w:ascii="Times New Roman" w:hAnsi="Times New Roman"/>
          <w:sz w:val="24"/>
          <w:szCs w:val="24"/>
          <w:lang w:val="sq-AL"/>
        </w:rPr>
        <w:t>Gjithashtu biznesi do të përfitojë nga qartësimi dhe harmonizimi i detyrave të përcaktuara.</w:t>
      </w:r>
    </w:p>
    <w:p w:rsidR="00F671AD" w:rsidRPr="00F671AD" w:rsidRDefault="00F671AD" w:rsidP="00F671AD">
      <w:pPr>
        <w:jc w:val="both"/>
        <w:rPr>
          <w:rFonts w:ascii="Times New Roman" w:hAnsi="Times New Roman"/>
          <w:sz w:val="24"/>
          <w:szCs w:val="24"/>
          <w:lang w:val="sq-AL"/>
        </w:rPr>
      </w:pPr>
    </w:p>
    <w:p w:rsidR="009A0A19" w:rsidRDefault="009A0A19" w:rsidP="00F671AD">
      <w:pPr>
        <w:pStyle w:val="ListParagraph"/>
        <w:tabs>
          <w:tab w:val="clear" w:pos="567"/>
          <w:tab w:val="left" w:pos="90"/>
          <w:tab w:val="left" w:pos="180"/>
        </w:tabs>
        <w:spacing w:after="0"/>
        <w:ind w:left="0" w:firstLine="0"/>
        <w:jc w:val="both"/>
        <w:rPr>
          <w:rFonts w:ascii="Times New Roman" w:hAnsi="Times New Roman"/>
          <w:sz w:val="24"/>
          <w:szCs w:val="24"/>
          <w:lang w:val="sq-AL"/>
        </w:rPr>
      </w:pPr>
      <w:r w:rsidRPr="006D5FD6">
        <w:rPr>
          <w:rFonts w:ascii="Times New Roman" w:hAnsi="Times New Roman"/>
          <w:sz w:val="24"/>
          <w:szCs w:val="24"/>
          <w:lang w:val="sq-AL"/>
        </w:rPr>
        <w:t>T</w:t>
      </w:r>
      <w:r w:rsidR="00B30F61" w:rsidRPr="006D5FD6">
        <w:rPr>
          <w:rFonts w:ascii="Times New Roman" w:hAnsi="Times New Roman"/>
          <w:sz w:val="24"/>
          <w:szCs w:val="24"/>
          <w:lang w:val="sq-AL"/>
        </w:rPr>
        <w:t>ë gjitha instrumentet matë</w:t>
      </w:r>
      <w:r w:rsidRPr="006D5FD6">
        <w:rPr>
          <w:rFonts w:ascii="Times New Roman" w:hAnsi="Times New Roman"/>
          <w:sz w:val="24"/>
          <w:szCs w:val="24"/>
          <w:lang w:val="sq-AL"/>
        </w:rPr>
        <w:t>s me shenjë CE do të hidhe</w:t>
      </w:r>
      <w:r w:rsidR="00B30F61" w:rsidRPr="006D5FD6">
        <w:rPr>
          <w:rFonts w:ascii="Times New Roman" w:hAnsi="Times New Roman"/>
          <w:sz w:val="24"/>
          <w:szCs w:val="24"/>
          <w:lang w:val="sq-AL"/>
        </w:rPr>
        <w:t>n lirisht në treg kundrejt plotë</w:t>
      </w:r>
      <w:r w:rsidRPr="006D5FD6">
        <w:rPr>
          <w:rFonts w:ascii="Times New Roman" w:hAnsi="Times New Roman"/>
          <w:sz w:val="24"/>
          <w:szCs w:val="24"/>
          <w:lang w:val="sq-AL"/>
        </w:rPr>
        <w:t>simit t</w:t>
      </w:r>
      <w:r w:rsidR="00B30F61" w:rsidRPr="006D5FD6">
        <w:rPr>
          <w:rFonts w:ascii="Times New Roman" w:hAnsi="Times New Roman"/>
          <w:sz w:val="24"/>
          <w:szCs w:val="24"/>
          <w:lang w:val="sq-AL"/>
        </w:rPr>
        <w:t xml:space="preserve">ë </w:t>
      </w:r>
      <w:r w:rsidRPr="006D5FD6">
        <w:rPr>
          <w:rFonts w:ascii="Times New Roman" w:hAnsi="Times New Roman"/>
          <w:sz w:val="24"/>
          <w:szCs w:val="24"/>
          <w:lang w:val="sq-AL"/>
        </w:rPr>
        <w:t>gjith</w:t>
      </w:r>
      <w:r w:rsidR="00B30F61" w:rsidRPr="006D5FD6">
        <w:rPr>
          <w:rFonts w:ascii="Times New Roman" w:hAnsi="Times New Roman"/>
          <w:sz w:val="24"/>
          <w:szCs w:val="24"/>
          <w:lang w:val="sq-AL"/>
        </w:rPr>
        <w:t>ë kë</w:t>
      </w:r>
      <w:r w:rsidRPr="006D5FD6">
        <w:rPr>
          <w:rFonts w:ascii="Times New Roman" w:hAnsi="Times New Roman"/>
          <w:sz w:val="24"/>
          <w:szCs w:val="24"/>
          <w:lang w:val="sq-AL"/>
        </w:rPr>
        <w:t>rkesave p</w:t>
      </w:r>
      <w:r w:rsidR="00B30F61" w:rsidRPr="006D5FD6">
        <w:rPr>
          <w:rFonts w:ascii="Times New Roman" w:hAnsi="Times New Roman"/>
          <w:sz w:val="24"/>
          <w:szCs w:val="24"/>
          <w:lang w:val="sq-AL"/>
        </w:rPr>
        <w:t>ër vlerë</w:t>
      </w:r>
      <w:r w:rsidRPr="006D5FD6">
        <w:rPr>
          <w:rFonts w:ascii="Times New Roman" w:hAnsi="Times New Roman"/>
          <w:sz w:val="24"/>
          <w:szCs w:val="24"/>
          <w:lang w:val="sq-AL"/>
        </w:rPr>
        <w:t>simin e tyre t</w:t>
      </w:r>
      <w:r w:rsidR="00B30F61" w:rsidRPr="006D5FD6">
        <w:rPr>
          <w:rFonts w:ascii="Times New Roman" w:hAnsi="Times New Roman"/>
          <w:sz w:val="24"/>
          <w:szCs w:val="24"/>
          <w:lang w:val="sq-AL"/>
        </w:rPr>
        <w:t>ë</w:t>
      </w:r>
      <w:r w:rsidRPr="006D5FD6">
        <w:rPr>
          <w:rFonts w:ascii="Times New Roman" w:hAnsi="Times New Roman"/>
          <w:sz w:val="24"/>
          <w:szCs w:val="24"/>
          <w:lang w:val="sq-AL"/>
        </w:rPr>
        <w:t>konformitetit, duke mos pasur asnjë kosto shërbimi nga institucionet vendase</w:t>
      </w:r>
      <w:r w:rsidR="00B30F61" w:rsidRPr="006D5FD6">
        <w:rPr>
          <w:rFonts w:ascii="Times New Roman" w:hAnsi="Times New Roman"/>
          <w:sz w:val="24"/>
          <w:szCs w:val="24"/>
          <w:lang w:val="sq-AL"/>
        </w:rPr>
        <w:t>.</w:t>
      </w:r>
    </w:p>
    <w:p w:rsidR="00F671AD" w:rsidRPr="006D5FD6" w:rsidRDefault="00F671AD" w:rsidP="00F671AD">
      <w:pPr>
        <w:pStyle w:val="ListParagraph"/>
        <w:tabs>
          <w:tab w:val="clear" w:pos="567"/>
          <w:tab w:val="left" w:pos="90"/>
          <w:tab w:val="left" w:pos="180"/>
        </w:tabs>
        <w:spacing w:after="0"/>
        <w:ind w:left="0" w:firstLine="0"/>
        <w:jc w:val="both"/>
        <w:rPr>
          <w:rFonts w:ascii="Times New Roman" w:hAnsi="Times New Roman"/>
          <w:sz w:val="24"/>
          <w:szCs w:val="24"/>
          <w:lang w:val="sq-AL"/>
        </w:rPr>
      </w:pPr>
    </w:p>
    <w:p w:rsidR="00B43EFB" w:rsidRDefault="00B43EFB" w:rsidP="00F671AD">
      <w:pPr>
        <w:pStyle w:val="ListParagraph"/>
        <w:tabs>
          <w:tab w:val="clear" w:pos="567"/>
          <w:tab w:val="left" w:pos="0"/>
        </w:tabs>
        <w:spacing w:after="0"/>
        <w:ind w:left="0" w:firstLine="0"/>
        <w:jc w:val="both"/>
        <w:rPr>
          <w:rFonts w:ascii="Times New Roman" w:hAnsi="Times New Roman"/>
          <w:sz w:val="24"/>
          <w:szCs w:val="24"/>
          <w:lang w:val="sq-AL"/>
        </w:rPr>
      </w:pPr>
      <w:r w:rsidRPr="006D5FD6">
        <w:rPr>
          <w:rFonts w:ascii="Times New Roman" w:hAnsi="Times New Roman"/>
          <w:sz w:val="24"/>
          <w:szCs w:val="24"/>
          <w:lang w:val="sq-AL"/>
        </w:rPr>
        <w:t>Ndikim të drejtpërdrejtë do të ketë edhe tek konsumatori,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cilit do t</w:t>
      </w:r>
      <w:r w:rsidR="00272C93">
        <w:rPr>
          <w:rFonts w:ascii="Times New Roman" w:hAnsi="Times New Roman"/>
          <w:sz w:val="24"/>
          <w:szCs w:val="24"/>
          <w:lang w:val="sq-AL"/>
        </w:rPr>
        <w:t>’</w:t>
      </w:r>
      <w:r w:rsidRPr="006D5FD6">
        <w:rPr>
          <w:rFonts w:ascii="Times New Roman" w:hAnsi="Times New Roman"/>
          <w:sz w:val="24"/>
          <w:szCs w:val="24"/>
          <w:lang w:val="sq-AL"/>
        </w:rPr>
        <w:t>i ofrohen matje t</w:t>
      </w:r>
      <w:r w:rsidR="00B30F61" w:rsidRPr="006D5FD6">
        <w:rPr>
          <w:rFonts w:ascii="Times New Roman" w:hAnsi="Times New Roman"/>
          <w:sz w:val="24"/>
          <w:szCs w:val="24"/>
          <w:lang w:val="sq-AL"/>
        </w:rPr>
        <w:t>ë sak</w:t>
      </w:r>
      <w:r w:rsidRPr="006D5FD6">
        <w:rPr>
          <w:rFonts w:ascii="Times New Roman" w:hAnsi="Times New Roman"/>
          <w:sz w:val="24"/>
          <w:szCs w:val="24"/>
          <w:lang w:val="sq-AL"/>
        </w:rPr>
        <w:t>t</w:t>
      </w:r>
      <w:r w:rsidR="00B30F61" w:rsidRPr="006D5FD6">
        <w:rPr>
          <w:rFonts w:ascii="Times New Roman" w:hAnsi="Times New Roman"/>
          <w:sz w:val="24"/>
          <w:szCs w:val="24"/>
          <w:lang w:val="sq-AL"/>
        </w:rPr>
        <w:t>a</w:t>
      </w:r>
      <w:r w:rsidRPr="006D5FD6">
        <w:rPr>
          <w:rFonts w:ascii="Times New Roman" w:hAnsi="Times New Roman"/>
          <w:sz w:val="24"/>
          <w:szCs w:val="24"/>
          <w:lang w:val="sq-AL"/>
        </w:rPr>
        <w:t xml:space="preserve"> dhe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besueshme p</w:t>
      </w:r>
      <w:r w:rsidR="00B30F61" w:rsidRPr="006D5FD6">
        <w:rPr>
          <w:rFonts w:ascii="Times New Roman" w:hAnsi="Times New Roman"/>
          <w:sz w:val="24"/>
          <w:szCs w:val="24"/>
          <w:lang w:val="sq-AL"/>
        </w:rPr>
        <w:t>ë</w:t>
      </w:r>
      <w:r w:rsidRPr="006D5FD6">
        <w:rPr>
          <w:rFonts w:ascii="Times New Roman" w:hAnsi="Times New Roman"/>
          <w:sz w:val="24"/>
          <w:szCs w:val="24"/>
          <w:lang w:val="sq-AL"/>
        </w:rPr>
        <w:t>r produktet dhe sh</w:t>
      </w:r>
      <w:r w:rsidR="00B30F61" w:rsidRPr="006D5FD6">
        <w:rPr>
          <w:rFonts w:ascii="Times New Roman" w:hAnsi="Times New Roman"/>
          <w:sz w:val="24"/>
          <w:szCs w:val="24"/>
          <w:lang w:val="sq-AL"/>
        </w:rPr>
        <w:t>ë</w:t>
      </w:r>
      <w:r w:rsidRPr="006D5FD6">
        <w:rPr>
          <w:rFonts w:ascii="Times New Roman" w:hAnsi="Times New Roman"/>
          <w:sz w:val="24"/>
          <w:szCs w:val="24"/>
          <w:lang w:val="sq-AL"/>
        </w:rPr>
        <w:t>rbimet q</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merr bazuar n</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matje. </w:t>
      </w:r>
    </w:p>
    <w:p w:rsidR="00F671AD" w:rsidRPr="006D5FD6" w:rsidRDefault="00F671AD" w:rsidP="00F671AD">
      <w:pPr>
        <w:pStyle w:val="ListParagraph"/>
        <w:tabs>
          <w:tab w:val="clear" w:pos="567"/>
          <w:tab w:val="left" w:pos="0"/>
        </w:tabs>
        <w:spacing w:after="0"/>
        <w:ind w:left="0" w:firstLine="0"/>
        <w:jc w:val="both"/>
        <w:rPr>
          <w:rFonts w:ascii="Times New Roman" w:hAnsi="Times New Roman"/>
          <w:sz w:val="24"/>
          <w:szCs w:val="24"/>
          <w:lang w:val="sq-AL"/>
        </w:rPr>
      </w:pPr>
    </w:p>
    <w:p w:rsidR="00B43EFB" w:rsidRPr="006D5FD6" w:rsidRDefault="00B43EFB" w:rsidP="00F671AD">
      <w:pPr>
        <w:tabs>
          <w:tab w:val="left" w:pos="90"/>
        </w:tabs>
        <w:jc w:val="both"/>
        <w:rPr>
          <w:rFonts w:ascii="Times New Roman" w:hAnsi="Times New Roman"/>
          <w:sz w:val="24"/>
          <w:szCs w:val="24"/>
          <w:lang w:val="sq-AL"/>
        </w:rPr>
      </w:pPr>
      <w:r w:rsidRPr="006D5FD6">
        <w:rPr>
          <w:rFonts w:ascii="Times New Roman" w:hAnsi="Times New Roman"/>
          <w:sz w:val="24"/>
          <w:szCs w:val="24"/>
          <w:lang w:val="sq-AL"/>
        </w:rPr>
        <w:t>Industris</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do t</w:t>
      </w:r>
      <w:r w:rsidR="00272C93">
        <w:rPr>
          <w:rFonts w:ascii="Times New Roman" w:hAnsi="Times New Roman"/>
          <w:sz w:val="24"/>
          <w:szCs w:val="24"/>
          <w:lang w:val="sq-AL"/>
        </w:rPr>
        <w:t>’</w:t>
      </w:r>
      <w:r w:rsidRPr="006D5FD6">
        <w:rPr>
          <w:rFonts w:ascii="Times New Roman" w:hAnsi="Times New Roman"/>
          <w:sz w:val="24"/>
          <w:szCs w:val="24"/>
          <w:lang w:val="sq-AL"/>
        </w:rPr>
        <w:t>i ofrohen matje t</w:t>
      </w:r>
      <w:r w:rsidR="00B30F61" w:rsidRPr="006D5FD6">
        <w:rPr>
          <w:rFonts w:ascii="Times New Roman" w:hAnsi="Times New Roman"/>
          <w:sz w:val="24"/>
          <w:szCs w:val="24"/>
          <w:lang w:val="sq-AL"/>
        </w:rPr>
        <w:t>ë</w:t>
      </w:r>
      <w:r w:rsidRPr="006D5FD6">
        <w:rPr>
          <w:rFonts w:ascii="Times New Roman" w:hAnsi="Times New Roman"/>
          <w:sz w:val="24"/>
          <w:szCs w:val="24"/>
          <w:lang w:val="sq-AL"/>
        </w:rPr>
        <w:t>gjurmueshme p</w:t>
      </w:r>
      <w:r w:rsidR="00B30F61" w:rsidRPr="006D5FD6">
        <w:rPr>
          <w:rFonts w:ascii="Times New Roman" w:hAnsi="Times New Roman"/>
          <w:sz w:val="24"/>
          <w:szCs w:val="24"/>
          <w:lang w:val="sq-AL"/>
        </w:rPr>
        <w:t>ër proç</w:t>
      </w:r>
      <w:r w:rsidRPr="006D5FD6">
        <w:rPr>
          <w:rFonts w:ascii="Times New Roman" w:hAnsi="Times New Roman"/>
          <w:sz w:val="24"/>
          <w:szCs w:val="24"/>
          <w:lang w:val="sq-AL"/>
        </w:rPr>
        <w:t>eset e veta teknologjike, n</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p</w:t>
      </w:r>
      <w:r w:rsidR="00B30F61" w:rsidRPr="006D5FD6">
        <w:rPr>
          <w:rFonts w:ascii="Times New Roman" w:hAnsi="Times New Roman"/>
          <w:sz w:val="24"/>
          <w:szCs w:val="24"/>
          <w:lang w:val="sq-AL"/>
        </w:rPr>
        <w:t>ë</w:t>
      </w:r>
      <w:r w:rsidRPr="006D5FD6">
        <w:rPr>
          <w:rFonts w:ascii="Times New Roman" w:hAnsi="Times New Roman"/>
          <w:sz w:val="24"/>
          <w:szCs w:val="24"/>
          <w:lang w:val="sq-AL"/>
        </w:rPr>
        <w:t>rputhje me rregullat dhe standardet nd</w:t>
      </w:r>
      <w:r w:rsidR="00B30F61" w:rsidRPr="006D5FD6">
        <w:rPr>
          <w:rFonts w:ascii="Times New Roman" w:hAnsi="Times New Roman"/>
          <w:sz w:val="24"/>
          <w:szCs w:val="24"/>
          <w:lang w:val="sq-AL"/>
        </w:rPr>
        <w:t>ë</w:t>
      </w:r>
      <w:r w:rsidRPr="006D5FD6">
        <w:rPr>
          <w:rFonts w:ascii="Times New Roman" w:hAnsi="Times New Roman"/>
          <w:sz w:val="24"/>
          <w:szCs w:val="24"/>
          <w:lang w:val="sq-AL"/>
        </w:rPr>
        <w:t>rkomb</w:t>
      </w:r>
      <w:r w:rsidR="00C53AEF" w:rsidRPr="00F77587">
        <w:rPr>
          <w:rFonts w:ascii="Times New Roman" w:hAnsi="Times New Roman"/>
          <w:sz w:val="24"/>
          <w:szCs w:val="24"/>
          <w:lang w:val="sq-AL"/>
        </w:rPr>
        <w:t>ë</w:t>
      </w:r>
      <w:r w:rsidRPr="006D5FD6">
        <w:rPr>
          <w:rFonts w:ascii="Times New Roman" w:hAnsi="Times New Roman"/>
          <w:sz w:val="24"/>
          <w:szCs w:val="24"/>
          <w:lang w:val="sq-AL"/>
        </w:rPr>
        <w:t>tare p</w:t>
      </w:r>
      <w:r w:rsidR="00B30F61" w:rsidRPr="006D5FD6">
        <w:rPr>
          <w:rFonts w:ascii="Times New Roman" w:hAnsi="Times New Roman"/>
          <w:sz w:val="24"/>
          <w:szCs w:val="24"/>
          <w:lang w:val="sq-AL"/>
        </w:rPr>
        <w:t>ër gjurmueshmë</w:t>
      </w:r>
      <w:r w:rsidRPr="006D5FD6">
        <w:rPr>
          <w:rFonts w:ascii="Times New Roman" w:hAnsi="Times New Roman"/>
          <w:sz w:val="24"/>
          <w:szCs w:val="24"/>
          <w:lang w:val="sq-AL"/>
        </w:rPr>
        <w:t>rin</w:t>
      </w:r>
      <w:r w:rsidR="00C53AEF" w:rsidRPr="00F77587">
        <w:rPr>
          <w:rFonts w:ascii="Times New Roman" w:hAnsi="Times New Roman"/>
          <w:sz w:val="24"/>
          <w:szCs w:val="24"/>
          <w:lang w:val="sq-AL"/>
        </w:rPr>
        <w:t>ë</w:t>
      </w:r>
      <w:r w:rsidRPr="006D5FD6">
        <w:rPr>
          <w:rFonts w:ascii="Times New Roman" w:hAnsi="Times New Roman"/>
          <w:sz w:val="24"/>
          <w:szCs w:val="24"/>
          <w:lang w:val="sq-AL"/>
        </w:rPr>
        <w:t xml:space="preserve"> e matjeve. </w:t>
      </w:r>
    </w:p>
    <w:p w:rsidR="00F671AD" w:rsidRPr="006D5FD6" w:rsidRDefault="00F671AD" w:rsidP="009A0A19">
      <w:pPr>
        <w:pStyle w:val="ListParagraph"/>
        <w:ind w:left="0" w:firstLine="0"/>
        <w:jc w:val="both"/>
        <w:rPr>
          <w:rFonts w:ascii="Times New Roman" w:hAnsi="Times New Roman"/>
          <w:b/>
          <w:i/>
          <w:sz w:val="24"/>
          <w:szCs w:val="24"/>
          <w:lang w:val="sq-AL"/>
        </w:rPr>
      </w:pPr>
    </w:p>
    <w:p w:rsidR="009A0A19" w:rsidRPr="006D5FD6" w:rsidRDefault="00B43EFB" w:rsidP="00834E1F">
      <w:pPr>
        <w:pStyle w:val="ListParagraph"/>
        <w:spacing w:after="0"/>
        <w:ind w:left="0" w:firstLine="0"/>
        <w:jc w:val="both"/>
        <w:rPr>
          <w:rFonts w:ascii="Times New Roman" w:hAnsi="Times New Roman"/>
          <w:b/>
          <w:sz w:val="24"/>
          <w:szCs w:val="24"/>
          <w:lang w:val="sq-AL"/>
        </w:rPr>
      </w:pPr>
      <w:r w:rsidRPr="006D5FD6">
        <w:rPr>
          <w:rFonts w:ascii="Times New Roman" w:hAnsi="Times New Roman"/>
          <w:b/>
          <w:i/>
          <w:sz w:val="24"/>
          <w:szCs w:val="24"/>
          <w:lang w:val="sq-AL"/>
        </w:rPr>
        <w:t>Ndikimi mjedisor:</w:t>
      </w:r>
    </w:p>
    <w:p w:rsidR="00B43EFB" w:rsidRPr="006D5FD6" w:rsidRDefault="00B43EFB" w:rsidP="00834E1F">
      <w:pPr>
        <w:pStyle w:val="ListParagraph"/>
        <w:spacing w:after="0"/>
        <w:ind w:left="0" w:firstLine="0"/>
        <w:jc w:val="both"/>
        <w:rPr>
          <w:rFonts w:ascii="Times New Roman" w:hAnsi="Times New Roman"/>
          <w:sz w:val="24"/>
          <w:szCs w:val="24"/>
          <w:lang w:val="sq-AL"/>
        </w:rPr>
      </w:pPr>
      <w:r w:rsidRPr="006D5FD6">
        <w:rPr>
          <w:rFonts w:ascii="Times New Roman" w:hAnsi="Times New Roman"/>
          <w:sz w:val="24"/>
          <w:szCs w:val="24"/>
          <w:lang w:val="sq-AL"/>
        </w:rPr>
        <w:t>Ligji i propozuar nd</w:t>
      </w:r>
      <w:r w:rsidR="00B30F61" w:rsidRPr="006D5FD6">
        <w:rPr>
          <w:rFonts w:ascii="Times New Roman" w:hAnsi="Times New Roman"/>
          <w:sz w:val="24"/>
          <w:szCs w:val="24"/>
          <w:lang w:val="sq-AL"/>
        </w:rPr>
        <w:t>ë</w:t>
      </w:r>
      <w:r w:rsidRPr="006D5FD6">
        <w:rPr>
          <w:rFonts w:ascii="Times New Roman" w:hAnsi="Times New Roman"/>
          <w:sz w:val="24"/>
          <w:szCs w:val="24"/>
          <w:lang w:val="sq-AL"/>
        </w:rPr>
        <w:t>rmjet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tjerash ka p</w:t>
      </w:r>
      <w:r w:rsidR="00B30F61" w:rsidRPr="006D5FD6">
        <w:rPr>
          <w:rFonts w:ascii="Times New Roman" w:hAnsi="Times New Roman"/>
          <w:sz w:val="24"/>
          <w:szCs w:val="24"/>
          <w:lang w:val="sq-AL"/>
        </w:rPr>
        <w:t>ë</w:t>
      </w:r>
      <w:r w:rsidRPr="006D5FD6">
        <w:rPr>
          <w:rFonts w:ascii="Times New Roman" w:hAnsi="Times New Roman"/>
          <w:sz w:val="24"/>
          <w:szCs w:val="24"/>
          <w:lang w:val="sq-AL"/>
        </w:rPr>
        <w:t>r objekt mbrojtjen e mjedisit n</w:t>
      </w:r>
      <w:r w:rsidR="00B30F61" w:rsidRPr="006D5FD6">
        <w:rPr>
          <w:rFonts w:ascii="Times New Roman" w:hAnsi="Times New Roman"/>
          <w:sz w:val="24"/>
          <w:szCs w:val="24"/>
          <w:lang w:val="sq-AL"/>
        </w:rPr>
        <w:t>ë</w:t>
      </w:r>
      <w:r w:rsidRPr="006D5FD6">
        <w:rPr>
          <w:rFonts w:ascii="Times New Roman" w:hAnsi="Times New Roman"/>
          <w:sz w:val="24"/>
          <w:szCs w:val="24"/>
          <w:lang w:val="sq-AL"/>
        </w:rPr>
        <w:t>p</w:t>
      </w:r>
      <w:r w:rsidR="00B30F61" w:rsidRPr="006D5FD6">
        <w:rPr>
          <w:rFonts w:ascii="Times New Roman" w:hAnsi="Times New Roman"/>
          <w:sz w:val="24"/>
          <w:szCs w:val="24"/>
          <w:lang w:val="sq-AL"/>
        </w:rPr>
        <w:t>ë</w:t>
      </w:r>
      <w:r w:rsidRPr="006D5FD6">
        <w:rPr>
          <w:rFonts w:ascii="Times New Roman" w:hAnsi="Times New Roman"/>
          <w:sz w:val="24"/>
          <w:szCs w:val="24"/>
          <w:lang w:val="sq-AL"/>
        </w:rPr>
        <w:t>rmjet sigurimit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matjeve t</w:t>
      </w:r>
      <w:r w:rsidR="00B30F61" w:rsidRPr="006D5FD6">
        <w:rPr>
          <w:rFonts w:ascii="Times New Roman" w:hAnsi="Times New Roman"/>
          <w:sz w:val="24"/>
          <w:szCs w:val="24"/>
          <w:lang w:val="sq-AL"/>
        </w:rPr>
        <w:t>ë</w:t>
      </w:r>
      <w:r w:rsidRPr="006D5FD6">
        <w:rPr>
          <w:rFonts w:ascii="Times New Roman" w:hAnsi="Times New Roman"/>
          <w:sz w:val="24"/>
          <w:szCs w:val="24"/>
          <w:lang w:val="sq-AL"/>
        </w:rPr>
        <w:t>gjurmueshme dhe p</w:t>
      </w:r>
      <w:r w:rsidR="00B30F61" w:rsidRPr="006D5FD6">
        <w:rPr>
          <w:rFonts w:ascii="Times New Roman" w:hAnsi="Times New Roman"/>
          <w:sz w:val="24"/>
          <w:szCs w:val="24"/>
          <w:lang w:val="sq-AL"/>
        </w:rPr>
        <w:t>ë</w:t>
      </w:r>
      <w:r w:rsidRPr="006D5FD6">
        <w:rPr>
          <w:rFonts w:ascii="Times New Roman" w:hAnsi="Times New Roman"/>
          <w:sz w:val="24"/>
          <w:szCs w:val="24"/>
          <w:lang w:val="sq-AL"/>
        </w:rPr>
        <w:t>rdorimit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instrumenteve mat</w:t>
      </w:r>
      <w:r w:rsidR="00B30F61" w:rsidRPr="006D5FD6">
        <w:rPr>
          <w:rFonts w:ascii="Times New Roman" w:hAnsi="Times New Roman"/>
          <w:sz w:val="24"/>
          <w:szCs w:val="24"/>
          <w:lang w:val="sq-AL"/>
        </w:rPr>
        <w:t>ë</w:t>
      </w:r>
      <w:r w:rsidRPr="006D5FD6">
        <w:rPr>
          <w:rFonts w:ascii="Times New Roman" w:hAnsi="Times New Roman"/>
          <w:sz w:val="24"/>
          <w:szCs w:val="24"/>
          <w:lang w:val="sq-AL"/>
        </w:rPr>
        <w:t>s q</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plot</w:t>
      </w:r>
      <w:r w:rsidR="00C53AEF" w:rsidRPr="00F77587">
        <w:rPr>
          <w:rFonts w:ascii="Times New Roman" w:hAnsi="Times New Roman"/>
          <w:sz w:val="24"/>
          <w:szCs w:val="24"/>
          <w:lang w:val="sq-AL"/>
        </w:rPr>
        <w:t>ë</w:t>
      </w:r>
      <w:r w:rsidRPr="006D5FD6">
        <w:rPr>
          <w:rFonts w:ascii="Times New Roman" w:hAnsi="Times New Roman"/>
          <w:sz w:val="24"/>
          <w:szCs w:val="24"/>
          <w:lang w:val="sq-AL"/>
        </w:rPr>
        <w:t>sojn</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k</w:t>
      </w:r>
      <w:r w:rsidR="00B30F61" w:rsidRPr="006D5FD6">
        <w:rPr>
          <w:rFonts w:ascii="Times New Roman" w:hAnsi="Times New Roman"/>
          <w:sz w:val="24"/>
          <w:szCs w:val="24"/>
          <w:lang w:val="sq-AL"/>
        </w:rPr>
        <w:t>ë</w:t>
      </w:r>
      <w:r w:rsidRPr="006D5FD6">
        <w:rPr>
          <w:rFonts w:ascii="Times New Roman" w:hAnsi="Times New Roman"/>
          <w:sz w:val="24"/>
          <w:szCs w:val="24"/>
          <w:lang w:val="sq-AL"/>
        </w:rPr>
        <w:t>rkesat teknike dhe metrologjike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p</w:t>
      </w:r>
      <w:r w:rsidR="00B30F61" w:rsidRPr="006D5FD6">
        <w:rPr>
          <w:rFonts w:ascii="Times New Roman" w:hAnsi="Times New Roman"/>
          <w:sz w:val="24"/>
          <w:szCs w:val="24"/>
          <w:lang w:val="sq-AL"/>
        </w:rPr>
        <w:t>ë</w:t>
      </w:r>
      <w:r w:rsidRPr="006D5FD6">
        <w:rPr>
          <w:rFonts w:ascii="Times New Roman" w:hAnsi="Times New Roman"/>
          <w:sz w:val="24"/>
          <w:szCs w:val="24"/>
          <w:lang w:val="sq-AL"/>
        </w:rPr>
        <w:t>rcaktuara. Ky ligj zbatohet p</w:t>
      </w:r>
      <w:r w:rsidR="00B30F61" w:rsidRPr="006D5FD6">
        <w:rPr>
          <w:rFonts w:ascii="Times New Roman" w:hAnsi="Times New Roman"/>
          <w:sz w:val="24"/>
          <w:szCs w:val="24"/>
          <w:lang w:val="sq-AL"/>
        </w:rPr>
        <w:t>ë</w:t>
      </w:r>
      <w:r w:rsidRPr="006D5FD6">
        <w:rPr>
          <w:rFonts w:ascii="Times New Roman" w:hAnsi="Times New Roman"/>
          <w:sz w:val="24"/>
          <w:szCs w:val="24"/>
          <w:lang w:val="sq-AL"/>
        </w:rPr>
        <w:t>r institucionet shtet</w:t>
      </w:r>
      <w:r w:rsidR="00B30F61" w:rsidRPr="006D5FD6">
        <w:rPr>
          <w:rFonts w:ascii="Times New Roman" w:hAnsi="Times New Roman"/>
          <w:sz w:val="24"/>
          <w:szCs w:val="24"/>
          <w:lang w:val="sq-AL"/>
        </w:rPr>
        <w:t>ë</w:t>
      </w:r>
      <w:r w:rsidRPr="006D5FD6">
        <w:rPr>
          <w:rFonts w:ascii="Times New Roman" w:hAnsi="Times New Roman"/>
          <w:sz w:val="24"/>
          <w:szCs w:val="24"/>
          <w:lang w:val="sq-AL"/>
        </w:rPr>
        <w:t>rore publike, dhe subjektet private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cilat disponojn</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dhe p</w:t>
      </w:r>
      <w:r w:rsidR="00B30F61" w:rsidRPr="006D5FD6">
        <w:rPr>
          <w:rFonts w:ascii="Times New Roman" w:hAnsi="Times New Roman"/>
          <w:sz w:val="24"/>
          <w:szCs w:val="24"/>
          <w:lang w:val="sq-AL"/>
        </w:rPr>
        <w:t>ërdorin instrumente</w:t>
      </w:r>
      <w:r w:rsidRPr="006D5FD6">
        <w:rPr>
          <w:rFonts w:ascii="Times New Roman" w:hAnsi="Times New Roman"/>
          <w:sz w:val="24"/>
          <w:szCs w:val="24"/>
          <w:lang w:val="sq-AL"/>
        </w:rPr>
        <w:t>/pajisje mat</w:t>
      </w:r>
      <w:r w:rsidR="00B30F61" w:rsidRPr="006D5FD6">
        <w:rPr>
          <w:rFonts w:ascii="Times New Roman" w:hAnsi="Times New Roman"/>
          <w:sz w:val="24"/>
          <w:szCs w:val="24"/>
          <w:lang w:val="sq-AL"/>
        </w:rPr>
        <w:t>ë</w:t>
      </w:r>
      <w:r w:rsidRPr="006D5FD6">
        <w:rPr>
          <w:rFonts w:ascii="Times New Roman" w:hAnsi="Times New Roman"/>
          <w:sz w:val="24"/>
          <w:szCs w:val="24"/>
          <w:lang w:val="sq-AL"/>
        </w:rPr>
        <w:t>se n</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sektorin e mjedisit. Instrumentet mat</w:t>
      </w:r>
      <w:r w:rsidR="00B30F61" w:rsidRPr="006D5FD6">
        <w:rPr>
          <w:rFonts w:ascii="Times New Roman" w:hAnsi="Times New Roman"/>
          <w:sz w:val="24"/>
          <w:szCs w:val="24"/>
          <w:lang w:val="sq-AL"/>
        </w:rPr>
        <w:t>ë</w:t>
      </w:r>
      <w:r w:rsidRPr="006D5FD6">
        <w:rPr>
          <w:rFonts w:ascii="Times New Roman" w:hAnsi="Times New Roman"/>
          <w:sz w:val="24"/>
          <w:szCs w:val="24"/>
          <w:lang w:val="sq-AL"/>
        </w:rPr>
        <w:t>se q</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p</w:t>
      </w:r>
      <w:r w:rsidR="00B30F61" w:rsidRPr="006D5FD6">
        <w:rPr>
          <w:rFonts w:ascii="Times New Roman" w:hAnsi="Times New Roman"/>
          <w:sz w:val="24"/>
          <w:szCs w:val="24"/>
          <w:lang w:val="sq-AL"/>
        </w:rPr>
        <w:t>ë</w:t>
      </w:r>
      <w:r w:rsidRPr="006D5FD6">
        <w:rPr>
          <w:rFonts w:ascii="Times New Roman" w:hAnsi="Times New Roman"/>
          <w:sz w:val="24"/>
          <w:szCs w:val="24"/>
          <w:lang w:val="sq-AL"/>
        </w:rPr>
        <w:t>rdoren nga laborator</w:t>
      </w:r>
      <w:r w:rsidR="00B27E43" w:rsidRPr="00BD204D">
        <w:rPr>
          <w:rFonts w:ascii="Times New Roman" w:hAnsi="Times New Roman"/>
          <w:sz w:val="24"/>
          <w:szCs w:val="24"/>
          <w:lang w:val="sq-AL"/>
        </w:rPr>
        <w:t>ë</w:t>
      </w:r>
      <w:r w:rsidRPr="006D5FD6">
        <w:rPr>
          <w:rFonts w:ascii="Times New Roman" w:hAnsi="Times New Roman"/>
          <w:sz w:val="24"/>
          <w:szCs w:val="24"/>
          <w:lang w:val="sq-AL"/>
        </w:rPr>
        <w:t>t e references ose testues duhet t</w:t>
      </w:r>
      <w:r w:rsidR="00B30F61" w:rsidRPr="006D5FD6">
        <w:rPr>
          <w:rFonts w:ascii="Times New Roman" w:hAnsi="Times New Roman"/>
          <w:sz w:val="24"/>
          <w:szCs w:val="24"/>
          <w:lang w:val="sq-AL"/>
        </w:rPr>
        <w:t>ë</w:t>
      </w:r>
      <w:r w:rsidRPr="006D5FD6">
        <w:rPr>
          <w:rFonts w:ascii="Times New Roman" w:hAnsi="Times New Roman"/>
          <w:sz w:val="24"/>
          <w:szCs w:val="24"/>
          <w:lang w:val="sq-AL"/>
        </w:rPr>
        <w:t xml:space="preserve"> jen</w:t>
      </w:r>
      <w:r w:rsidR="00882975" w:rsidRPr="006D5FD6">
        <w:rPr>
          <w:rFonts w:ascii="Times New Roman" w:hAnsi="Times New Roman"/>
          <w:sz w:val="24"/>
          <w:szCs w:val="24"/>
          <w:lang w:val="sq-AL"/>
        </w:rPr>
        <w:t>ë</w:t>
      </w:r>
      <w:r w:rsidRPr="006D5FD6">
        <w:rPr>
          <w:rFonts w:ascii="Times New Roman" w:hAnsi="Times New Roman"/>
          <w:sz w:val="24"/>
          <w:szCs w:val="24"/>
          <w:lang w:val="sq-AL"/>
        </w:rPr>
        <w:t xml:space="preserve"> t</w:t>
      </w:r>
      <w:r w:rsidR="00882975" w:rsidRPr="006D5FD6">
        <w:rPr>
          <w:rFonts w:ascii="Times New Roman" w:hAnsi="Times New Roman"/>
          <w:sz w:val="24"/>
          <w:szCs w:val="24"/>
          <w:lang w:val="sq-AL"/>
        </w:rPr>
        <w:t>ë</w:t>
      </w:r>
      <w:r w:rsidRPr="006D5FD6">
        <w:rPr>
          <w:rFonts w:ascii="Times New Roman" w:hAnsi="Times New Roman"/>
          <w:sz w:val="24"/>
          <w:szCs w:val="24"/>
          <w:lang w:val="sq-AL"/>
        </w:rPr>
        <w:t>gjurmuesh</w:t>
      </w:r>
      <w:r w:rsidR="00B27E43" w:rsidRPr="00BD204D">
        <w:rPr>
          <w:rFonts w:ascii="Times New Roman" w:hAnsi="Times New Roman"/>
          <w:sz w:val="24"/>
          <w:szCs w:val="24"/>
          <w:lang w:val="sq-AL"/>
        </w:rPr>
        <w:t>ëm</w:t>
      </w:r>
      <w:r w:rsidRPr="006D5FD6">
        <w:rPr>
          <w:rFonts w:ascii="Times New Roman" w:hAnsi="Times New Roman"/>
          <w:sz w:val="24"/>
          <w:szCs w:val="24"/>
          <w:lang w:val="sq-AL"/>
        </w:rPr>
        <w:t xml:space="preserve"> n</w:t>
      </w:r>
      <w:r w:rsidR="00882975" w:rsidRPr="006D5FD6">
        <w:rPr>
          <w:rFonts w:ascii="Times New Roman" w:hAnsi="Times New Roman"/>
          <w:sz w:val="24"/>
          <w:szCs w:val="24"/>
          <w:lang w:val="sq-AL"/>
        </w:rPr>
        <w:t>ë</w:t>
      </w:r>
      <w:r w:rsidRPr="006D5FD6">
        <w:rPr>
          <w:rFonts w:ascii="Times New Roman" w:hAnsi="Times New Roman"/>
          <w:sz w:val="24"/>
          <w:szCs w:val="24"/>
          <w:lang w:val="sq-AL"/>
        </w:rPr>
        <w:t xml:space="preserve"> p</w:t>
      </w:r>
      <w:r w:rsidR="00882975" w:rsidRPr="006D5FD6">
        <w:rPr>
          <w:rFonts w:ascii="Times New Roman" w:hAnsi="Times New Roman"/>
          <w:sz w:val="24"/>
          <w:szCs w:val="24"/>
          <w:lang w:val="sq-AL"/>
        </w:rPr>
        <w:t>ërputh</w:t>
      </w:r>
      <w:r w:rsidRPr="006D5FD6">
        <w:rPr>
          <w:rFonts w:ascii="Times New Roman" w:hAnsi="Times New Roman"/>
          <w:sz w:val="24"/>
          <w:szCs w:val="24"/>
          <w:lang w:val="sq-AL"/>
        </w:rPr>
        <w:t>j</w:t>
      </w:r>
      <w:r w:rsidR="00882975" w:rsidRPr="006D5FD6">
        <w:rPr>
          <w:rFonts w:ascii="Times New Roman" w:hAnsi="Times New Roman"/>
          <w:sz w:val="24"/>
          <w:szCs w:val="24"/>
          <w:lang w:val="sq-AL"/>
        </w:rPr>
        <w:t xml:space="preserve">e </w:t>
      </w:r>
      <w:r w:rsidRPr="006D5FD6">
        <w:rPr>
          <w:rFonts w:ascii="Times New Roman" w:hAnsi="Times New Roman"/>
          <w:sz w:val="24"/>
          <w:szCs w:val="24"/>
          <w:lang w:val="sq-AL"/>
        </w:rPr>
        <w:t>m</w:t>
      </w:r>
      <w:r w:rsidR="00882975" w:rsidRPr="006D5FD6">
        <w:rPr>
          <w:rFonts w:ascii="Times New Roman" w:hAnsi="Times New Roman"/>
          <w:sz w:val="24"/>
          <w:szCs w:val="24"/>
          <w:lang w:val="sq-AL"/>
        </w:rPr>
        <w:t>e</w:t>
      </w:r>
      <w:r w:rsidRPr="006D5FD6">
        <w:rPr>
          <w:rFonts w:ascii="Times New Roman" w:hAnsi="Times New Roman"/>
          <w:sz w:val="24"/>
          <w:szCs w:val="24"/>
          <w:lang w:val="sq-AL"/>
        </w:rPr>
        <w:t xml:space="preserve"> dispozitat e p</w:t>
      </w:r>
      <w:r w:rsidR="00882975" w:rsidRPr="006D5FD6">
        <w:rPr>
          <w:rFonts w:ascii="Times New Roman" w:hAnsi="Times New Roman"/>
          <w:sz w:val="24"/>
          <w:szCs w:val="24"/>
          <w:lang w:val="sq-AL"/>
        </w:rPr>
        <w:t>ë</w:t>
      </w:r>
      <w:r w:rsidRPr="006D5FD6">
        <w:rPr>
          <w:rFonts w:ascii="Times New Roman" w:hAnsi="Times New Roman"/>
          <w:sz w:val="24"/>
          <w:szCs w:val="24"/>
          <w:lang w:val="sq-AL"/>
        </w:rPr>
        <w:t>rcaktuara nga legjislacioni p</w:t>
      </w:r>
      <w:r w:rsidR="00882975" w:rsidRPr="006D5FD6">
        <w:rPr>
          <w:rFonts w:ascii="Times New Roman" w:hAnsi="Times New Roman"/>
          <w:sz w:val="24"/>
          <w:szCs w:val="24"/>
          <w:lang w:val="sq-AL"/>
        </w:rPr>
        <w:t>ë</w:t>
      </w:r>
      <w:r w:rsidRPr="006D5FD6">
        <w:rPr>
          <w:rFonts w:ascii="Times New Roman" w:hAnsi="Times New Roman"/>
          <w:sz w:val="24"/>
          <w:szCs w:val="24"/>
          <w:lang w:val="sq-AL"/>
        </w:rPr>
        <w:t>rkat</w:t>
      </w:r>
      <w:r w:rsidR="00882975" w:rsidRPr="006D5FD6">
        <w:rPr>
          <w:rFonts w:ascii="Times New Roman" w:hAnsi="Times New Roman"/>
          <w:sz w:val="24"/>
          <w:szCs w:val="24"/>
          <w:lang w:val="sq-AL"/>
        </w:rPr>
        <w:t>ë</w:t>
      </w:r>
      <w:r w:rsidRPr="006D5FD6">
        <w:rPr>
          <w:rFonts w:ascii="Times New Roman" w:hAnsi="Times New Roman"/>
          <w:sz w:val="24"/>
          <w:szCs w:val="24"/>
          <w:lang w:val="sq-AL"/>
        </w:rPr>
        <w:t>s.</w:t>
      </w:r>
    </w:p>
    <w:p w:rsidR="006D5FD6" w:rsidRDefault="006D5FD6" w:rsidP="001E743D">
      <w:pPr>
        <w:jc w:val="both"/>
        <w:rPr>
          <w:rFonts w:ascii="Times New Roman" w:hAnsi="Times New Roman"/>
          <w:sz w:val="24"/>
          <w:szCs w:val="24"/>
          <w:lang w:val="sq-AL"/>
        </w:rPr>
      </w:pPr>
    </w:p>
    <w:p w:rsidR="00B43EFB" w:rsidRPr="006D5FD6" w:rsidRDefault="00B43EFB" w:rsidP="001E743D">
      <w:pPr>
        <w:jc w:val="both"/>
        <w:rPr>
          <w:rFonts w:ascii="Times New Roman" w:hAnsi="Times New Roman"/>
          <w:sz w:val="24"/>
          <w:szCs w:val="24"/>
          <w:lang w:val="sq-AL"/>
        </w:rPr>
      </w:pPr>
      <w:r w:rsidRPr="006D5FD6">
        <w:rPr>
          <w:rFonts w:ascii="Times New Roman" w:hAnsi="Times New Roman"/>
          <w:sz w:val="24"/>
          <w:szCs w:val="24"/>
          <w:lang w:val="sq-AL"/>
        </w:rPr>
        <w:t>Si rrjedhoj</w:t>
      </w:r>
      <w:r w:rsidR="00882975" w:rsidRPr="006D5FD6">
        <w:rPr>
          <w:rFonts w:ascii="Times New Roman" w:hAnsi="Times New Roman"/>
          <w:sz w:val="24"/>
          <w:szCs w:val="24"/>
          <w:lang w:val="sq-AL"/>
        </w:rPr>
        <w:t>ë</w:t>
      </w:r>
      <w:r w:rsidRPr="006D5FD6">
        <w:rPr>
          <w:rFonts w:ascii="Times New Roman" w:hAnsi="Times New Roman"/>
          <w:sz w:val="24"/>
          <w:szCs w:val="24"/>
          <w:lang w:val="sq-AL"/>
        </w:rPr>
        <w:t xml:space="preserve"> e bashk</w:t>
      </w:r>
      <w:r w:rsidR="00882975" w:rsidRPr="006D5FD6">
        <w:rPr>
          <w:rFonts w:ascii="Times New Roman" w:hAnsi="Times New Roman"/>
          <w:sz w:val="24"/>
          <w:szCs w:val="24"/>
          <w:lang w:val="sq-AL"/>
        </w:rPr>
        <w:t>ë</w:t>
      </w:r>
      <w:r w:rsidRPr="006D5FD6">
        <w:rPr>
          <w:rFonts w:ascii="Times New Roman" w:hAnsi="Times New Roman"/>
          <w:sz w:val="24"/>
          <w:szCs w:val="24"/>
          <w:lang w:val="sq-AL"/>
        </w:rPr>
        <w:t>rendimit t</w:t>
      </w:r>
      <w:r w:rsidR="00882975" w:rsidRPr="006D5FD6">
        <w:rPr>
          <w:rFonts w:ascii="Times New Roman" w:hAnsi="Times New Roman"/>
          <w:sz w:val="24"/>
          <w:szCs w:val="24"/>
          <w:lang w:val="sq-AL"/>
        </w:rPr>
        <w:t>ë punës me strukturën përgj</w:t>
      </w:r>
      <w:r w:rsidR="00C53AEF">
        <w:rPr>
          <w:rFonts w:ascii="Times New Roman" w:hAnsi="Times New Roman"/>
          <w:sz w:val="24"/>
          <w:szCs w:val="24"/>
          <w:lang w:val="sq-AL"/>
        </w:rPr>
        <w:t>egjëse për inspektimin dhe mbik</w:t>
      </w:r>
      <w:r w:rsidRPr="006D5FD6">
        <w:rPr>
          <w:rFonts w:ascii="Times New Roman" w:hAnsi="Times New Roman"/>
          <w:sz w:val="24"/>
          <w:szCs w:val="24"/>
          <w:lang w:val="sq-AL"/>
        </w:rPr>
        <w:t>qyrjen e tregut t</w:t>
      </w:r>
      <w:r w:rsidR="00882975" w:rsidRPr="006D5FD6">
        <w:rPr>
          <w:rFonts w:ascii="Times New Roman" w:hAnsi="Times New Roman"/>
          <w:sz w:val="24"/>
          <w:szCs w:val="24"/>
          <w:lang w:val="sq-AL"/>
        </w:rPr>
        <w:t>ë instrumenteve matëse do të</w:t>
      </w:r>
      <w:r w:rsidRPr="006D5FD6">
        <w:rPr>
          <w:rFonts w:ascii="Times New Roman" w:hAnsi="Times New Roman"/>
          <w:sz w:val="24"/>
          <w:szCs w:val="24"/>
          <w:lang w:val="sq-AL"/>
        </w:rPr>
        <w:t xml:space="preserve"> zgjerohet dhe rritet  inspektimi i t</w:t>
      </w:r>
      <w:r w:rsidR="00834E1F" w:rsidRPr="006D5FD6">
        <w:rPr>
          <w:rFonts w:ascii="Times New Roman" w:hAnsi="Times New Roman"/>
          <w:sz w:val="24"/>
          <w:szCs w:val="24"/>
          <w:lang w:val="sq-AL"/>
        </w:rPr>
        <w:t>ë</w:t>
      </w:r>
      <w:r w:rsidRPr="006D5FD6">
        <w:rPr>
          <w:rFonts w:ascii="Times New Roman" w:hAnsi="Times New Roman"/>
          <w:sz w:val="24"/>
          <w:szCs w:val="24"/>
          <w:lang w:val="sq-AL"/>
        </w:rPr>
        <w:t xml:space="preserve"> gjith</w:t>
      </w:r>
      <w:r w:rsidR="00834E1F" w:rsidRPr="006D5FD6">
        <w:rPr>
          <w:rFonts w:ascii="Times New Roman" w:hAnsi="Times New Roman"/>
          <w:sz w:val="24"/>
          <w:szCs w:val="24"/>
          <w:lang w:val="sq-AL"/>
        </w:rPr>
        <w:t>ë instrumenteve matëse që janë në pë</w:t>
      </w:r>
      <w:r w:rsidRPr="006D5FD6">
        <w:rPr>
          <w:rFonts w:ascii="Times New Roman" w:hAnsi="Times New Roman"/>
          <w:sz w:val="24"/>
          <w:szCs w:val="24"/>
          <w:lang w:val="sq-AL"/>
        </w:rPr>
        <w:t xml:space="preserve">rdorim. </w:t>
      </w:r>
    </w:p>
    <w:p w:rsidR="00D62F08" w:rsidRPr="00830E88" w:rsidRDefault="00D62F08" w:rsidP="00D62F08">
      <w:pPr>
        <w:jc w:val="both"/>
        <w:rPr>
          <w:rFonts w:ascii="Times New Roman" w:hAnsi="Times New Roman"/>
          <w:sz w:val="24"/>
          <w:szCs w:val="24"/>
          <w:lang w:val="sq-AL"/>
        </w:rPr>
      </w:pPr>
      <w:bookmarkStart w:id="10" w:name="_Toc506919738"/>
      <w:bookmarkEnd w:id="9"/>
    </w:p>
    <w:p w:rsidR="00C63676" w:rsidRPr="007B4096" w:rsidRDefault="009A0A19" w:rsidP="00D62F08">
      <w:pPr>
        <w:jc w:val="both"/>
        <w:rPr>
          <w:rFonts w:ascii="Times New Roman" w:hAnsi="Times New Roman"/>
          <w:b/>
          <w:i/>
          <w:sz w:val="24"/>
          <w:szCs w:val="24"/>
          <w:lang w:val="sq-AL"/>
        </w:rPr>
      </w:pPr>
      <w:r w:rsidRPr="009A0A19">
        <w:rPr>
          <w:rFonts w:ascii="Times New Roman" w:hAnsi="Times New Roman"/>
          <w:b/>
          <w:i/>
          <w:sz w:val="24"/>
          <w:szCs w:val="24"/>
          <w:lang w:val="sq-AL"/>
        </w:rPr>
        <w:t xml:space="preserve">Ndikimi </w:t>
      </w:r>
      <w:r w:rsidR="00D62F08" w:rsidRPr="009A0A19">
        <w:rPr>
          <w:rFonts w:ascii="Times New Roman" w:hAnsi="Times New Roman"/>
          <w:b/>
          <w:i/>
          <w:sz w:val="24"/>
          <w:szCs w:val="24"/>
          <w:lang w:val="sq-AL"/>
        </w:rPr>
        <w:t>social</w:t>
      </w:r>
      <w:r w:rsidRPr="009A0A19">
        <w:rPr>
          <w:rFonts w:ascii="Times New Roman" w:hAnsi="Times New Roman"/>
          <w:b/>
          <w:i/>
          <w:sz w:val="24"/>
          <w:szCs w:val="24"/>
          <w:lang w:val="sq-AL"/>
        </w:rPr>
        <w:t>:</w:t>
      </w:r>
    </w:p>
    <w:p w:rsidR="00CB14B1" w:rsidRPr="00EA3A8F" w:rsidRDefault="00C53AEF" w:rsidP="00D62F08">
      <w:pPr>
        <w:jc w:val="both"/>
        <w:rPr>
          <w:rFonts w:ascii="Times New Roman" w:hAnsi="Times New Roman"/>
          <w:sz w:val="24"/>
          <w:szCs w:val="24"/>
          <w:lang w:val="sq-AL"/>
        </w:rPr>
      </w:pPr>
      <w:r>
        <w:rPr>
          <w:rFonts w:ascii="Times New Roman" w:hAnsi="Times New Roman"/>
          <w:sz w:val="24"/>
          <w:szCs w:val="24"/>
          <w:lang w:val="sq-AL"/>
        </w:rPr>
        <w:lastRenderedPageBreak/>
        <w:t xml:space="preserve">Përdoruesit e </w:t>
      </w:r>
      <w:r w:rsidR="00834E1F">
        <w:rPr>
          <w:rFonts w:ascii="Times New Roman" w:hAnsi="Times New Roman"/>
          <w:sz w:val="24"/>
          <w:szCs w:val="24"/>
          <w:lang w:val="sq-AL"/>
        </w:rPr>
        <w:t>instrumenteve matë</w:t>
      </w:r>
      <w:r w:rsidR="00D62F08" w:rsidRPr="00830E88">
        <w:rPr>
          <w:rFonts w:ascii="Times New Roman" w:hAnsi="Times New Roman"/>
          <w:sz w:val="24"/>
          <w:szCs w:val="24"/>
          <w:lang w:val="sq-AL"/>
        </w:rPr>
        <w:t>s dhe prodhuesi</w:t>
      </w:r>
      <w:r>
        <w:rPr>
          <w:rFonts w:ascii="Times New Roman" w:hAnsi="Times New Roman"/>
          <w:sz w:val="24"/>
          <w:szCs w:val="24"/>
          <w:lang w:val="sq-AL"/>
        </w:rPr>
        <w:t xml:space="preserve">t apo importuesit e produkteve </w:t>
      </w:r>
      <w:r w:rsidR="00D62F08" w:rsidRPr="00830E88">
        <w:rPr>
          <w:rFonts w:ascii="Times New Roman" w:hAnsi="Times New Roman"/>
          <w:sz w:val="24"/>
          <w:szCs w:val="24"/>
          <w:lang w:val="sq-AL"/>
        </w:rPr>
        <w:t>t</w:t>
      </w:r>
      <w:r w:rsidR="00834E1F">
        <w:rPr>
          <w:rFonts w:ascii="Times New Roman" w:hAnsi="Times New Roman"/>
          <w:sz w:val="24"/>
          <w:szCs w:val="24"/>
          <w:lang w:val="sq-AL"/>
        </w:rPr>
        <w:t>ë</w:t>
      </w:r>
      <w:r w:rsidR="00D62F08" w:rsidRPr="00830E88">
        <w:rPr>
          <w:rFonts w:ascii="Times New Roman" w:hAnsi="Times New Roman"/>
          <w:sz w:val="24"/>
          <w:szCs w:val="24"/>
          <w:lang w:val="sq-AL"/>
        </w:rPr>
        <w:t>parapaketuarado të pë</w:t>
      </w:r>
      <w:r w:rsidR="00C308C9">
        <w:rPr>
          <w:rFonts w:ascii="Times New Roman" w:hAnsi="Times New Roman"/>
          <w:sz w:val="24"/>
          <w:szCs w:val="24"/>
          <w:lang w:val="sq-AL"/>
        </w:rPr>
        <w:t>rfitojnë shërbime metrologjike</w:t>
      </w:r>
      <w:r>
        <w:rPr>
          <w:rFonts w:ascii="Times New Roman" w:hAnsi="Times New Roman"/>
          <w:sz w:val="24"/>
          <w:szCs w:val="24"/>
          <w:lang w:val="sq-AL"/>
        </w:rPr>
        <w:t xml:space="preserve"> me </w:t>
      </w:r>
      <w:r w:rsidR="00D62F08" w:rsidRPr="00830E88">
        <w:rPr>
          <w:rFonts w:ascii="Times New Roman" w:hAnsi="Times New Roman"/>
          <w:sz w:val="24"/>
          <w:szCs w:val="24"/>
          <w:lang w:val="sq-AL"/>
        </w:rPr>
        <w:t>standarde bashkohore,  ku si rezultat do të shërbehet me cilësi që do të ken</w:t>
      </w:r>
      <w:r w:rsidR="00834E1F">
        <w:rPr>
          <w:rFonts w:ascii="Times New Roman" w:hAnsi="Times New Roman"/>
          <w:sz w:val="24"/>
          <w:szCs w:val="24"/>
          <w:lang w:val="sq-AL"/>
        </w:rPr>
        <w:t>ë</w:t>
      </w:r>
      <w:r w:rsidR="00D62F08" w:rsidRPr="00830E88">
        <w:rPr>
          <w:rFonts w:ascii="Times New Roman" w:hAnsi="Times New Roman"/>
          <w:sz w:val="24"/>
          <w:szCs w:val="24"/>
          <w:lang w:val="sq-AL"/>
        </w:rPr>
        <w:t xml:space="preserve"> ndikim edhe në rua</w:t>
      </w:r>
      <w:r w:rsidR="00834E1F">
        <w:rPr>
          <w:rFonts w:ascii="Times New Roman" w:hAnsi="Times New Roman"/>
          <w:sz w:val="24"/>
          <w:szCs w:val="24"/>
          <w:lang w:val="sq-AL"/>
        </w:rPr>
        <w:t>jtjen/jetëgjatësinë e instrumen</w:t>
      </w:r>
      <w:r w:rsidR="00D62F08" w:rsidRPr="00830E88">
        <w:rPr>
          <w:rFonts w:ascii="Times New Roman" w:hAnsi="Times New Roman"/>
          <w:sz w:val="24"/>
          <w:szCs w:val="24"/>
          <w:lang w:val="sq-AL"/>
        </w:rPr>
        <w:t>teve</w:t>
      </w:r>
      <w:r w:rsidR="00834E1F">
        <w:rPr>
          <w:rFonts w:ascii="Times New Roman" w:hAnsi="Times New Roman"/>
          <w:sz w:val="24"/>
          <w:szCs w:val="24"/>
          <w:lang w:val="sq-AL"/>
        </w:rPr>
        <w:t>matë</w:t>
      </w:r>
      <w:r w:rsidR="00D62F08" w:rsidRPr="00830E88">
        <w:rPr>
          <w:rFonts w:ascii="Times New Roman" w:hAnsi="Times New Roman"/>
          <w:sz w:val="24"/>
          <w:szCs w:val="24"/>
          <w:lang w:val="sq-AL"/>
        </w:rPr>
        <w:t>s gjatë përdorimit. (ndikimet jo të drejtpërdrejta).</w:t>
      </w:r>
      <w:r w:rsidR="00834E1F">
        <w:rPr>
          <w:rFonts w:ascii="Times New Roman" w:hAnsi="Times New Roman"/>
          <w:sz w:val="24"/>
          <w:szCs w:val="24"/>
          <w:lang w:val="sq-AL"/>
        </w:rPr>
        <w:t xml:space="preserve">Gjithashtu </w:t>
      </w:r>
      <w:r w:rsidR="00047481">
        <w:rPr>
          <w:rFonts w:ascii="Times New Roman" w:hAnsi="Times New Roman"/>
          <w:sz w:val="24"/>
          <w:szCs w:val="24"/>
          <w:lang w:val="sq-AL"/>
        </w:rPr>
        <w:t>opsioni i preferuar</w:t>
      </w:r>
      <w:r w:rsidR="00947D0F" w:rsidRPr="00947D0F">
        <w:rPr>
          <w:rFonts w:ascii="Times New Roman" w:hAnsi="Times New Roman"/>
          <w:sz w:val="24"/>
          <w:szCs w:val="24"/>
          <w:lang w:val="sq-AL"/>
        </w:rPr>
        <w:t xml:space="preserve"> përmirëson sigurinë dhe shëndetin e konsumatorëve nëp</w:t>
      </w:r>
      <w:r w:rsidR="00B27E43" w:rsidRPr="00BD204D">
        <w:rPr>
          <w:rFonts w:ascii="Times New Roman" w:hAnsi="Times New Roman"/>
          <w:sz w:val="24"/>
          <w:szCs w:val="24"/>
          <w:lang w:val="sq-AL"/>
        </w:rPr>
        <w:t>ë</w:t>
      </w:r>
      <w:r w:rsidR="00947D0F" w:rsidRPr="00947D0F">
        <w:rPr>
          <w:rFonts w:ascii="Times New Roman" w:hAnsi="Times New Roman"/>
          <w:sz w:val="24"/>
          <w:szCs w:val="24"/>
          <w:lang w:val="sq-AL"/>
        </w:rPr>
        <w:t xml:space="preserve">rmjet reduktimit të numrit të produktevejokonforme që gjenden në treg, mbron njëkohësisht shitësin dhe blerësin në një transaksion tregtar. </w:t>
      </w:r>
    </w:p>
    <w:p w:rsidR="00D62F08" w:rsidRPr="00830E88" w:rsidRDefault="00D62F08" w:rsidP="00D62F08">
      <w:pPr>
        <w:jc w:val="both"/>
        <w:rPr>
          <w:rFonts w:ascii="Times New Roman" w:hAnsi="Times New Roman"/>
          <w:sz w:val="24"/>
          <w:szCs w:val="24"/>
          <w:lang w:val="sq-AL"/>
        </w:rPr>
      </w:pPr>
      <w:r w:rsidRPr="00830E88">
        <w:rPr>
          <w:rFonts w:ascii="Times New Roman" w:hAnsi="Times New Roman"/>
          <w:sz w:val="24"/>
          <w:szCs w:val="24"/>
          <w:lang w:val="sq-AL"/>
        </w:rPr>
        <w:t xml:space="preserve">Propozimi pritet gjithashtu të sjellë funksionim më të mirë të institucionit, nëpërmjet rregullimit të kuadrit ligjor, pa kosto shtesë, duke shfrytëzuar kapacitetet dhe eksperiencën aktuale të fituar në vite në këtë institucion, si dhe plotësimin e kërkesave të legjislacionit sektorial – kapitulli 1 – Lëvizja e Lirë e </w:t>
      </w:r>
      <w:r w:rsidR="00B27E43">
        <w:rPr>
          <w:rFonts w:ascii="Times New Roman" w:hAnsi="Times New Roman"/>
          <w:sz w:val="24"/>
          <w:szCs w:val="24"/>
          <w:lang w:val="sq-AL"/>
        </w:rPr>
        <w:t>M</w:t>
      </w:r>
      <w:r w:rsidRPr="00830E88">
        <w:rPr>
          <w:rFonts w:ascii="Times New Roman" w:hAnsi="Times New Roman"/>
          <w:sz w:val="24"/>
          <w:szCs w:val="24"/>
          <w:lang w:val="sq-AL"/>
        </w:rPr>
        <w:t>allrave.</w:t>
      </w:r>
    </w:p>
    <w:p w:rsidR="00834E1F" w:rsidRPr="00830E88" w:rsidRDefault="00834E1F" w:rsidP="001C28BB">
      <w:pPr>
        <w:jc w:val="both"/>
        <w:rPr>
          <w:rFonts w:ascii="Times New Roman" w:hAnsi="Times New Roman"/>
          <w:sz w:val="24"/>
          <w:szCs w:val="24"/>
          <w:lang w:val="sq-AL"/>
        </w:rPr>
      </w:pPr>
    </w:p>
    <w:p w:rsidR="001C28BB" w:rsidRPr="00830E88" w:rsidRDefault="001C28BB" w:rsidP="001C28BB">
      <w:pPr>
        <w:ind w:left="66"/>
        <w:jc w:val="both"/>
        <w:rPr>
          <w:rFonts w:ascii="Times New Roman" w:hAnsi="Times New Roman"/>
          <w:i/>
          <w:sz w:val="24"/>
          <w:szCs w:val="24"/>
          <w:lang w:val="sq-AL"/>
        </w:rPr>
      </w:pPr>
      <w:r w:rsidRPr="00830E88">
        <w:rPr>
          <w:rFonts w:ascii="Times New Roman" w:hAnsi="Times New Roman"/>
          <w:i/>
          <w:sz w:val="24"/>
          <w:szCs w:val="24"/>
          <w:lang w:val="sq-AL"/>
        </w:rPr>
        <w:t>Përmbledhje e ndikimeve</w:t>
      </w:r>
    </w:p>
    <w:p w:rsidR="001C28BB" w:rsidRPr="00830E88" w:rsidRDefault="001C28BB" w:rsidP="001C28BB">
      <w:pPr>
        <w:ind w:left="66"/>
        <w:jc w:val="both"/>
        <w:rPr>
          <w:rFonts w:ascii="Times New Roman" w:hAnsi="Times New Roman"/>
          <w:sz w:val="24"/>
          <w:szCs w:val="24"/>
          <w:lang w:val="sq-AL"/>
        </w:rPr>
      </w:pPr>
    </w:p>
    <w:p w:rsidR="001C28BB" w:rsidRPr="00830E88" w:rsidRDefault="001C28BB" w:rsidP="006554E5">
      <w:pPr>
        <w:pStyle w:val="ListParagraph"/>
        <w:numPr>
          <w:ilvl w:val="0"/>
          <w:numId w:val="13"/>
        </w:numPr>
        <w:ind w:left="426"/>
        <w:jc w:val="both"/>
        <w:rPr>
          <w:rFonts w:ascii="Times New Roman" w:hAnsi="Times New Roman"/>
          <w:sz w:val="24"/>
          <w:szCs w:val="24"/>
          <w:lang w:val="sq-AL"/>
        </w:rPr>
      </w:pPr>
      <w:r w:rsidRPr="00830E88">
        <w:rPr>
          <w:rFonts w:ascii="Times New Roman" w:hAnsi="Times New Roman"/>
          <w:sz w:val="24"/>
          <w:szCs w:val="24"/>
          <w:lang w:val="sq-AL" w:eastAsia="en-GB"/>
        </w:rPr>
        <w:t xml:space="preserve">Përmbledhja e ndikimeve jepet nëtabelën më poshtë. </w:t>
      </w:r>
    </w:p>
    <w:p w:rsidR="001C28BB" w:rsidRPr="00830E88" w:rsidRDefault="001C28BB" w:rsidP="001C28BB">
      <w:pPr>
        <w:jc w:val="both"/>
        <w:rPr>
          <w:rFonts w:ascii="Times New Roman" w:hAnsi="Times New Roman"/>
          <w:sz w:val="24"/>
          <w:szCs w:val="24"/>
          <w:lang w:val="sq-AL"/>
        </w:rPr>
      </w:pPr>
    </w:p>
    <w:tbl>
      <w:tblPr>
        <w:tblStyle w:val="LightList-Accent11"/>
        <w:tblW w:w="8637"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408"/>
        <w:gridCol w:w="1134"/>
        <w:gridCol w:w="958"/>
        <w:gridCol w:w="1593"/>
        <w:gridCol w:w="3544"/>
      </w:tblGrid>
      <w:tr w:rsidR="001C28BB" w:rsidRPr="00830E88" w:rsidTr="00047481">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500" w:type="dxa"/>
            <w:gridSpan w:val="3"/>
            <w:hideMark/>
          </w:tcPr>
          <w:p w:rsidR="001C28BB" w:rsidRPr="00830E88" w:rsidRDefault="001C28BB" w:rsidP="001C28BB">
            <w:pPr>
              <w:rPr>
                <w:rFonts w:ascii="Times New Roman" w:hAnsi="Times New Roman"/>
                <w:sz w:val="24"/>
                <w:szCs w:val="24"/>
                <w:lang w:val="sq-AL" w:eastAsia="en-GB"/>
              </w:rPr>
            </w:pPr>
          </w:p>
          <w:p w:rsidR="001C28BB" w:rsidRPr="00830E88" w:rsidRDefault="001C28BB" w:rsidP="001C28BB">
            <w:pPr>
              <w:pStyle w:val="ListParagraph"/>
              <w:ind w:left="720" w:firstLine="0"/>
              <w:jc w:val="center"/>
              <w:rPr>
                <w:rFonts w:ascii="Times New Roman" w:hAnsi="Times New Roman"/>
                <w:sz w:val="24"/>
                <w:szCs w:val="24"/>
                <w:lang w:val="sq-AL" w:eastAsia="en-GB"/>
              </w:rPr>
            </w:pPr>
            <w:r w:rsidRPr="00830E88">
              <w:rPr>
                <w:rFonts w:ascii="Times New Roman" w:hAnsi="Times New Roman"/>
                <w:sz w:val="24"/>
                <w:szCs w:val="24"/>
                <w:lang w:val="sq-AL" w:eastAsia="en-GB"/>
              </w:rPr>
              <w:t>Ndikimet</w:t>
            </w:r>
          </w:p>
        </w:tc>
        <w:tc>
          <w:tcPr>
            <w:tcW w:w="1593" w:type="dxa"/>
          </w:tcPr>
          <w:p w:rsidR="001C28BB" w:rsidRPr="00830E88"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sq-AL" w:eastAsia="en-GB"/>
              </w:rPr>
            </w:pPr>
          </w:p>
          <w:p w:rsidR="001C28BB" w:rsidRPr="00830E88"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q-AL" w:eastAsia="en-GB"/>
              </w:rPr>
            </w:pPr>
            <w:r w:rsidRPr="00830E88">
              <w:rPr>
                <w:rFonts w:ascii="Times New Roman" w:hAnsi="Times New Roman"/>
                <w:bCs w:val="0"/>
                <w:sz w:val="24"/>
                <w:szCs w:val="24"/>
                <w:lang w:val="sq-AL" w:eastAsia="en-GB"/>
              </w:rPr>
              <w:t>Grupet e prekura</w:t>
            </w:r>
          </w:p>
        </w:tc>
        <w:tc>
          <w:tcPr>
            <w:tcW w:w="3544" w:type="dxa"/>
            <w:hideMark/>
          </w:tcPr>
          <w:p w:rsidR="001C28BB" w:rsidRPr="00830E88"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q-AL" w:eastAsia="en-GB"/>
              </w:rPr>
            </w:pPr>
          </w:p>
          <w:p w:rsidR="001C28BB" w:rsidRPr="00830E88"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q-AL" w:eastAsia="en-GB"/>
              </w:rPr>
            </w:pPr>
            <w:r w:rsidRPr="00830E88">
              <w:rPr>
                <w:rFonts w:ascii="Times New Roman" w:hAnsi="Times New Roman"/>
                <w:bCs w:val="0"/>
                <w:sz w:val="24"/>
                <w:szCs w:val="24"/>
                <w:lang w:val="sq-AL" w:eastAsia="en-GB"/>
              </w:rPr>
              <w:t>Përshkrimi i ndikimit</w:t>
            </w:r>
          </w:p>
        </w:tc>
      </w:tr>
      <w:tr w:rsidR="00F70887" w:rsidRPr="00830E88" w:rsidTr="00047481">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408" w:type="dxa"/>
            <w:vMerge w:val="restart"/>
            <w:hideMark/>
          </w:tcPr>
          <w:p w:rsidR="00F70887" w:rsidRPr="00830E88" w:rsidRDefault="00F70887" w:rsidP="001C28BB">
            <w:pPr>
              <w:jc w:val="center"/>
              <w:rPr>
                <w:rFonts w:ascii="Times New Roman" w:hAnsi="Times New Roman"/>
                <w:b w:val="0"/>
                <w:bCs w:val="0"/>
                <w:color w:val="000000"/>
                <w:sz w:val="24"/>
                <w:szCs w:val="24"/>
                <w:lang w:val="sq-AL" w:eastAsia="en-GB"/>
              </w:rPr>
            </w:pPr>
          </w:p>
          <w:p w:rsidR="00F70887" w:rsidRPr="00830E88" w:rsidRDefault="00F70887" w:rsidP="001C28BB">
            <w:pPr>
              <w:jc w:val="center"/>
              <w:rPr>
                <w:rFonts w:ascii="Times New Roman" w:hAnsi="Times New Roman"/>
                <w:b w:val="0"/>
                <w:bCs w:val="0"/>
                <w:color w:val="000000"/>
                <w:sz w:val="24"/>
                <w:szCs w:val="24"/>
                <w:lang w:val="sq-AL" w:eastAsia="en-GB"/>
              </w:rPr>
            </w:pPr>
          </w:p>
          <w:p w:rsidR="00F70887" w:rsidRPr="00830E88" w:rsidRDefault="00F70887" w:rsidP="001C28BB">
            <w:pPr>
              <w:jc w:val="center"/>
              <w:rPr>
                <w:rFonts w:ascii="Times New Roman" w:hAnsi="Times New Roman"/>
                <w:b w:val="0"/>
                <w:bCs w:val="0"/>
                <w:color w:val="000000"/>
                <w:sz w:val="24"/>
                <w:szCs w:val="24"/>
                <w:lang w:val="sq-AL" w:eastAsia="en-GB"/>
              </w:rPr>
            </w:pPr>
          </w:p>
          <w:p w:rsidR="00F70887" w:rsidRPr="00830E88" w:rsidRDefault="00F70887" w:rsidP="001C28BB">
            <w:pPr>
              <w:jc w:val="center"/>
              <w:rPr>
                <w:rFonts w:ascii="Times New Roman" w:hAnsi="Times New Roman"/>
                <w:bCs w:val="0"/>
                <w:color w:val="000000"/>
                <w:sz w:val="24"/>
                <w:szCs w:val="24"/>
                <w:lang w:val="sq-AL" w:eastAsia="en-GB"/>
              </w:rPr>
            </w:pPr>
          </w:p>
          <w:p w:rsidR="00F70887" w:rsidRPr="00830E88" w:rsidRDefault="00F70887" w:rsidP="001C28BB">
            <w:pPr>
              <w:jc w:val="center"/>
              <w:rPr>
                <w:rFonts w:ascii="Times New Roman" w:hAnsi="Times New Roman"/>
                <w:bCs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p>
          <w:p w:rsidR="00F70887" w:rsidRPr="00830E88" w:rsidRDefault="00F70887" w:rsidP="001C28BB">
            <w:pPr>
              <w:jc w:val="center"/>
              <w:rPr>
                <w:rFonts w:ascii="Times New Roman" w:hAnsi="Times New Roman"/>
                <w:b w:val="0"/>
                <w:color w:val="000000"/>
                <w:sz w:val="24"/>
                <w:szCs w:val="24"/>
                <w:lang w:val="sq-AL" w:eastAsia="en-GB"/>
              </w:rPr>
            </w:pPr>
            <w:r w:rsidRPr="00830E88">
              <w:rPr>
                <w:rFonts w:ascii="Times New Roman" w:hAnsi="Times New Roman"/>
                <w:bCs w:val="0"/>
                <w:color w:val="000000"/>
                <w:sz w:val="24"/>
                <w:szCs w:val="24"/>
                <w:lang w:val="sq-AL" w:eastAsia="en-GB"/>
              </w:rPr>
              <w:t>Ndikimet ekonomike</w:t>
            </w:r>
          </w:p>
          <w:p w:rsidR="00F70887" w:rsidRPr="00830E88" w:rsidRDefault="00F70887" w:rsidP="001C28BB">
            <w:pPr>
              <w:jc w:val="center"/>
              <w:rPr>
                <w:rFonts w:ascii="Times New Roman" w:hAnsi="Times New Roman"/>
                <w:b w:val="0"/>
                <w:bCs w:val="0"/>
                <w:color w:val="000000"/>
                <w:sz w:val="24"/>
                <w:szCs w:val="24"/>
                <w:lang w:val="sq-AL" w:eastAsia="en-GB"/>
              </w:rPr>
            </w:pPr>
          </w:p>
          <w:p w:rsidR="00F70887" w:rsidRPr="00830E88" w:rsidRDefault="00F70887" w:rsidP="001C28BB">
            <w:pPr>
              <w:jc w:val="center"/>
              <w:rPr>
                <w:rFonts w:ascii="Times New Roman" w:hAnsi="Times New Roman"/>
                <w:b w:val="0"/>
                <w:bCs w:val="0"/>
                <w:color w:val="000000"/>
                <w:sz w:val="24"/>
                <w:szCs w:val="24"/>
                <w:lang w:val="sq-AL" w:eastAsia="en-GB"/>
              </w:rPr>
            </w:pPr>
          </w:p>
          <w:p w:rsidR="00F70887" w:rsidRPr="00830E88" w:rsidRDefault="00F70887" w:rsidP="002E324F">
            <w:pPr>
              <w:rPr>
                <w:rFonts w:ascii="Times New Roman" w:hAnsi="Times New Roman"/>
                <w:bCs w:val="0"/>
                <w:color w:val="000000"/>
                <w:sz w:val="24"/>
                <w:szCs w:val="24"/>
                <w:lang w:val="sq-AL" w:eastAsia="en-GB"/>
              </w:rPr>
            </w:pPr>
          </w:p>
        </w:tc>
        <w:tc>
          <w:tcPr>
            <w:tcW w:w="1134" w:type="dxa"/>
            <w:vMerge w:val="restart"/>
          </w:tcPr>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r w:rsidRPr="00830E88">
              <w:rPr>
                <w:rFonts w:ascii="Times New Roman" w:hAnsi="Times New Roman"/>
                <w:color w:val="000000"/>
                <w:sz w:val="24"/>
                <w:szCs w:val="24"/>
                <w:lang w:val="sq-AL" w:eastAsia="en-GB"/>
              </w:rPr>
              <w:t>Të drejtpërdrejta</w:t>
            </w:r>
          </w:p>
        </w:tc>
        <w:tc>
          <w:tcPr>
            <w:tcW w:w="958" w:type="dxa"/>
            <w:vMerge w:val="restart"/>
          </w:tcPr>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p>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eastAsia="en-GB"/>
              </w:rPr>
            </w:pPr>
            <w:r w:rsidRPr="00830E88">
              <w:rPr>
                <w:rFonts w:ascii="Times New Roman" w:hAnsi="Times New Roman"/>
                <w:color w:val="000000"/>
                <w:sz w:val="24"/>
                <w:szCs w:val="24"/>
                <w:lang w:val="sq-AL" w:eastAsia="en-GB"/>
              </w:rPr>
              <w:t xml:space="preserve">Kostot </w:t>
            </w:r>
          </w:p>
        </w:tc>
        <w:tc>
          <w:tcPr>
            <w:tcW w:w="1593" w:type="dxa"/>
          </w:tcPr>
          <w:p w:rsidR="00F70887" w:rsidRPr="00830E88"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sq-AL"/>
              </w:rPr>
            </w:pPr>
            <w:r w:rsidRPr="00830E88">
              <w:rPr>
                <w:rFonts w:ascii="Times New Roman" w:hAnsi="Times New Roman"/>
                <w:color w:val="000000"/>
                <w:sz w:val="24"/>
                <w:szCs w:val="24"/>
                <w:lang w:val="sq-AL"/>
              </w:rPr>
              <w:t>Sektori publik (buxheti i shtetit)</w:t>
            </w:r>
          </w:p>
        </w:tc>
        <w:tc>
          <w:tcPr>
            <w:tcW w:w="3544" w:type="dxa"/>
          </w:tcPr>
          <w:p w:rsidR="00F70887" w:rsidRPr="00830E88" w:rsidRDefault="00F70887" w:rsidP="007815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green"/>
                <w:lang w:val="sq-AL"/>
              </w:rPr>
            </w:pPr>
            <w:r w:rsidRPr="00830E88">
              <w:rPr>
                <w:rFonts w:ascii="Times New Roman" w:hAnsi="Times New Roman"/>
                <w:sz w:val="24"/>
                <w:szCs w:val="24"/>
                <w:lang w:val="sq-AL"/>
              </w:rPr>
              <w:t>Nuk ka kosto direkte</w:t>
            </w:r>
            <w:r w:rsidR="00CC2C92" w:rsidRPr="00830E88">
              <w:rPr>
                <w:rFonts w:ascii="Times New Roman" w:hAnsi="Times New Roman"/>
                <w:sz w:val="24"/>
                <w:szCs w:val="24"/>
                <w:lang w:val="sq-AL"/>
              </w:rPr>
              <w:t>.</w:t>
            </w:r>
          </w:p>
        </w:tc>
      </w:tr>
      <w:tr w:rsidR="002E324F" w:rsidRPr="00830E88" w:rsidTr="00047481">
        <w:trPr>
          <w:trHeight w:val="659"/>
        </w:trPr>
        <w:tc>
          <w:tcPr>
            <w:cnfStyle w:val="001000000000" w:firstRow="0" w:lastRow="0" w:firstColumn="1" w:lastColumn="0" w:oddVBand="0" w:evenVBand="0" w:oddHBand="0" w:evenHBand="0" w:firstRowFirstColumn="0" w:firstRowLastColumn="0" w:lastRowFirstColumn="0" w:lastRowLastColumn="0"/>
            <w:tcW w:w="1408" w:type="dxa"/>
            <w:vMerge/>
          </w:tcPr>
          <w:p w:rsidR="002E324F" w:rsidRPr="00830E88" w:rsidRDefault="002E324F" w:rsidP="001C28BB">
            <w:pPr>
              <w:jc w:val="center"/>
              <w:rPr>
                <w:rFonts w:ascii="Times New Roman" w:hAnsi="Times New Roman"/>
                <w:b w:val="0"/>
                <w:bCs w:val="0"/>
                <w:color w:val="000000"/>
                <w:sz w:val="24"/>
                <w:szCs w:val="24"/>
                <w:lang w:val="sq-AL" w:eastAsia="en-GB"/>
              </w:rPr>
            </w:pPr>
          </w:p>
        </w:tc>
        <w:tc>
          <w:tcPr>
            <w:tcW w:w="1134" w:type="dxa"/>
            <w:vMerge/>
          </w:tcPr>
          <w:p w:rsidR="002E324F" w:rsidRPr="00830E88" w:rsidRDefault="002E324F"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lang w:val="sq-AL" w:eastAsia="en-GB"/>
              </w:rPr>
            </w:pPr>
          </w:p>
        </w:tc>
        <w:tc>
          <w:tcPr>
            <w:tcW w:w="958" w:type="dxa"/>
            <w:vMerge/>
          </w:tcPr>
          <w:p w:rsidR="002E324F" w:rsidRPr="00830E88" w:rsidRDefault="002E324F"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lang w:val="sq-AL" w:eastAsia="en-GB"/>
              </w:rPr>
            </w:pPr>
          </w:p>
        </w:tc>
        <w:tc>
          <w:tcPr>
            <w:tcW w:w="1593" w:type="dxa"/>
          </w:tcPr>
          <w:p w:rsidR="002E324F" w:rsidRPr="00830E88" w:rsidRDefault="002E324F" w:rsidP="001C2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Bizneset</w:t>
            </w:r>
          </w:p>
        </w:tc>
        <w:tc>
          <w:tcPr>
            <w:tcW w:w="3544" w:type="dxa"/>
          </w:tcPr>
          <w:p w:rsidR="002E324F" w:rsidRPr="00830E88" w:rsidRDefault="002E324F" w:rsidP="007815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Eleminimi i tarifave p</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r miratim tipi dhe verifikim fillestar p</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r instrumente mat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 me shenj</w:t>
            </w:r>
            <w:r w:rsidR="00C53AEF" w:rsidRPr="00F77587">
              <w:rPr>
                <w:rFonts w:ascii="Times New Roman" w:hAnsi="Times New Roman"/>
                <w:sz w:val="24"/>
                <w:szCs w:val="24"/>
                <w:lang w:val="sq-AL"/>
              </w:rPr>
              <w:t>ë</w:t>
            </w:r>
            <w:r w:rsidRPr="00830E88">
              <w:rPr>
                <w:rFonts w:ascii="Times New Roman" w:hAnsi="Times New Roman"/>
                <w:sz w:val="24"/>
                <w:szCs w:val="24"/>
                <w:lang w:val="sq-AL"/>
              </w:rPr>
              <w:t xml:space="preserve"> CE</w:t>
            </w:r>
            <w:r w:rsidR="00C53AEF">
              <w:rPr>
                <w:rFonts w:ascii="Times New Roman" w:hAnsi="Times New Roman"/>
                <w:sz w:val="24"/>
                <w:szCs w:val="24"/>
                <w:lang w:val="sq-AL"/>
              </w:rPr>
              <w:t>.</w:t>
            </w:r>
          </w:p>
        </w:tc>
      </w:tr>
      <w:tr w:rsidR="001C28BB" w:rsidRPr="00BD204D" w:rsidTr="0004748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408" w:type="dxa"/>
            <w:vMerge/>
          </w:tcPr>
          <w:p w:rsidR="001C28BB" w:rsidRPr="00830E88" w:rsidRDefault="001C28BB" w:rsidP="001C28BB">
            <w:pPr>
              <w:jc w:val="center"/>
              <w:rPr>
                <w:rFonts w:ascii="Times New Roman" w:hAnsi="Times New Roman"/>
                <w:bCs w:val="0"/>
                <w:color w:val="000000"/>
                <w:sz w:val="24"/>
                <w:szCs w:val="24"/>
                <w:lang w:val="sq-AL" w:eastAsia="en-GB"/>
              </w:rPr>
            </w:pPr>
          </w:p>
        </w:tc>
        <w:tc>
          <w:tcPr>
            <w:tcW w:w="1134" w:type="dxa"/>
            <w:vMerge/>
          </w:tcPr>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p>
        </w:tc>
        <w:tc>
          <w:tcPr>
            <w:tcW w:w="958" w:type="dxa"/>
            <w:vMerge w:val="restart"/>
          </w:tcPr>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p>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p>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p>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p>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 xml:space="preserve">Përfitimet </w:t>
            </w:r>
          </w:p>
        </w:tc>
        <w:tc>
          <w:tcPr>
            <w:tcW w:w="1593" w:type="dxa"/>
          </w:tcPr>
          <w:p w:rsidR="001C28BB" w:rsidRPr="00830E88" w:rsidRDefault="001C28BB" w:rsidP="004A77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color w:val="000000"/>
                <w:sz w:val="24"/>
                <w:szCs w:val="24"/>
                <w:lang w:val="sq-AL"/>
              </w:rPr>
              <w:t xml:space="preserve">Individët </w:t>
            </w:r>
          </w:p>
        </w:tc>
        <w:tc>
          <w:tcPr>
            <w:tcW w:w="3544" w:type="dxa"/>
          </w:tcPr>
          <w:p w:rsidR="001C28BB" w:rsidRPr="00830E88" w:rsidRDefault="00550635" w:rsidP="007815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Cil</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si m</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e mir</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e </w:t>
            </w:r>
            <w:r w:rsidR="002E324F" w:rsidRPr="00830E88">
              <w:rPr>
                <w:rFonts w:ascii="Times New Roman" w:hAnsi="Times New Roman"/>
                <w:sz w:val="24"/>
                <w:szCs w:val="24"/>
                <w:lang w:val="sq-AL"/>
              </w:rPr>
              <w:t>sh</w:t>
            </w:r>
            <w:r w:rsidR="00C308C9" w:rsidRPr="00830E88">
              <w:rPr>
                <w:rFonts w:ascii="Times New Roman" w:hAnsi="Times New Roman"/>
                <w:color w:val="000000"/>
                <w:sz w:val="24"/>
                <w:lang w:val="sq-AL" w:eastAsia="en-GB"/>
              </w:rPr>
              <w:t>ë</w:t>
            </w:r>
            <w:r w:rsidR="002E324F" w:rsidRPr="00830E88">
              <w:rPr>
                <w:rFonts w:ascii="Times New Roman" w:hAnsi="Times New Roman"/>
                <w:sz w:val="24"/>
                <w:szCs w:val="24"/>
                <w:lang w:val="sq-AL"/>
              </w:rPr>
              <w:t>rbimeve</w:t>
            </w:r>
          </w:p>
        </w:tc>
      </w:tr>
      <w:tr w:rsidR="001C28BB" w:rsidRPr="00830E88" w:rsidTr="00047481">
        <w:trPr>
          <w:trHeight w:val="472"/>
        </w:trPr>
        <w:tc>
          <w:tcPr>
            <w:cnfStyle w:val="001000000000" w:firstRow="0" w:lastRow="0" w:firstColumn="1" w:lastColumn="0" w:oddVBand="0" w:evenVBand="0" w:oddHBand="0" w:evenHBand="0" w:firstRowFirstColumn="0" w:firstRowLastColumn="0" w:lastRowFirstColumn="0" w:lastRowLastColumn="0"/>
            <w:tcW w:w="1408" w:type="dxa"/>
            <w:vMerge/>
          </w:tcPr>
          <w:p w:rsidR="001C28BB" w:rsidRPr="00830E88" w:rsidRDefault="001C28BB" w:rsidP="001C28BB">
            <w:pPr>
              <w:jc w:val="center"/>
              <w:rPr>
                <w:rFonts w:ascii="Times New Roman" w:hAnsi="Times New Roman"/>
                <w:b w:val="0"/>
                <w:bCs w:val="0"/>
                <w:color w:val="000000"/>
                <w:sz w:val="24"/>
                <w:szCs w:val="24"/>
                <w:lang w:val="sq-AL" w:eastAsia="en-GB"/>
              </w:rPr>
            </w:pPr>
          </w:p>
        </w:tc>
        <w:tc>
          <w:tcPr>
            <w:tcW w:w="1134" w:type="dxa"/>
            <w:vMerge/>
          </w:tcPr>
          <w:p w:rsidR="001C28BB" w:rsidRPr="00830E88" w:rsidRDefault="001C28BB" w:rsidP="001C28B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lang w:val="sq-AL"/>
              </w:rPr>
            </w:pPr>
          </w:p>
        </w:tc>
        <w:tc>
          <w:tcPr>
            <w:tcW w:w="958" w:type="dxa"/>
            <w:vMerge/>
          </w:tcPr>
          <w:p w:rsidR="001C28BB" w:rsidRPr="00830E88" w:rsidRDefault="001C28BB" w:rsidP="001C28B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lang w:val="sq-AL"/>
              </w:rPr>
            </w:pPr>
          </w:p>
        </w:tc>
        <w:tc>
          <w:tcPr>
            <w:tcW w:w="1593" w:type="dxa"/>
          </w:tcPr>
          <w:p w:rsidR="001C28BB" w:rsidRPr="00830E88" w:rsidRDefault="001C28BB" w:rsidP="001C28B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lang w:val="sq-AL"/>
              </w:rPr>
            </w:pPr>
            <w:r w:rsidRPr="00830E88">
              <w:rPr>
                <w:rFonts w:ascii="Times New Roman" w:hAnsi="Times New Roman"/>
                <w:sz w:val="24"/>
                <w:szCs w:val="24"/>
                <w:lang w:val="sq-AL"/>
              </w:rPr>
              <w:t xml:space="preserve">Bizneset </w:t>
            </w:r>
          </w:p>
        </w:tc>
        <w:tc>
          <w:tcPr>
            <w:tcW w:w="3544" w:type="dxa"/>
          </w:tcPr>
          <w:p w:rsidR="001C28BB" w:rsidRPr="00830E88" w:rsidRDefault="002E324F" w:rsidP="007815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Eleminohet barri</w:t>
            </w:r>
            <w:r w:rsidR="00C308C9">
              <w:rPr>
                <w:rFonts w:ascii="Times New Roman" w:hAnsi="Times New Roman"/>
                <w:sz w:val="24"/>
                <w:szCs w:val="24"/>
                <w:lang w:val="sq-AL"/>
              </w:rPr>
              <w:t>era</w:t>
            </w:r>
            <w:r w:rsidRPr="00830E88">
              <w:rPr>
                <w:rFonts w:ascii="Times New Roman" w:hAnsi="Times New Roman"/>
                <w:sz w:val="24"/>
                <w:szCs w:val="24"/>
                <w:lang w:val="sq-AL"/>
              </w:rPr>
              <w:t xml:space="preserve"> administrative</w:t>
            </w:r>
          </w:p>
        </w:tc>
      </w:tr>
      <w:tr w:rsidR="002E324F" w:rsidRPr="00BD204D" w:rsidTr="00047481">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1408" w:type="dxa"/>
            <w:vMerge/>
          </w:tcPr>
          <w:p w:rsidR="002E324F" w:rsidRPr="00830E88" w:rsidRDefault="002E324F" w:rsidP="001C28BB">
            <w:pPr>
              <w:jc w:val="center"/>
              <w:rPr>
                <w:rFonts w:ascii="Times New Roman" w:hAnsi="Times New Roman"/>
                <w:b w:val="0"/>
                <w:bCs w:val="0"/>
                <w:color w:val="000000"/>
                <w:sz w:val="24"/>
                <w:szCs w:val="24"/>
                <w:lang w:val="sq-AL" w:eastAsia="en-GB"/>
              </w:rPr>
            </w:pPr>
          </w:p>
        </w:tc>
        <w:tc>
          <w:tcPr>
            <w:tcW w:w="1134" w:type="dxa"/>
            <w:vMerge/>
          </w:tcPr>
          <w:p w:rsidR="002E324F" w:rsidRPr="00830E88" w:rsidRDefault="002E324F" w:rsidP="001C28BB">
            <w:pPr>
              <w:pStyle w:val="Style1-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sq-AL"/>
              </w:rPr>
            </w:pPr>
          </w:p>
        </w:tc>
        <w:tc>
          <w:tcPr>
            <w:tcW w:w="958" w:type="dxa"/>
            <w:vMerge/>
          </w:tcPr>
          <w:p w:rsidR="002E324F" w:rsidRPr="00830E88" w:rsidRDefault="002E324F" w:rsidP="001C28BB">
            <w:pPr>
              <w:pStyle w:val="Style1-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sq-AL"/>
              </w:rPr>
            </w:pPr>
          </w:p>
        </w:tc>
        <w:tc>
          <w:tcPr>
            <w:tcW w:w="1593" w:type="dxa"/>
          </w:tcPr>
          <w:p w:rsidR="002E324F" w:rsidRPr="00830E88" w:rsidRDefault="002E324F" w:rsidP="001C28BB">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lang w:val="sq-AL"/>
              </w:rPr>
            </w:pPr>
            <w:r w:rsidRPr="00830E88">
              <w:rPr>
                <w:rFonts w:ascii="Times New Roman" w:hAnsi="Times New Roman"/>
                <w:color w:val="000000"/>
                <w:sz w:val="24"/>
                <w:szCs w:val="24"/>
                <w:lang w:val="sq-AL"/>
              </w:rPr>
              <w:t>Sektori publik, shoqëria dhe ekonomia e gjerë</w:t>
            </w:r>
          </w:p>
        </w:tc>
        <w:tc>
          <w:tcPr>
            <w:tcW w:w="3544" w:type="dxa"/>
          </w:tcPr>
          <w:p w:rsidR="002E324F" w:rsidRPr="00830E88" w:rsidRDefault="002E324F" w:rsidP="007815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Siguron  kushte q</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sektori privat  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ofroj</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sh</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rbime me cil</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sore p</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r p</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rdoruesit e instrumenteve mat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w:t>
            </w:r>
          </w:p>
        </w:tc>
      </w:tr>
      <w:tr w:rsidR="001C28BB" w:rsidRPr="00BD204D" w:rsidTr="00047481">
        <w:trPr>
          <w:trHeight w:val="875"/>
        </w:trPr>
        <w:tc>
          <w:tcPr>
            <w:cnfStyle w:val="001000000000" w:firstRow="0" w:lastRow="0" w:firstColumn="1" w:lastColumn="0" w:oddVBand="0" w:evenVBand="0" w:oddHBand="0" w:evenHBand="0" w:firstRowFirstColumn="0" w:firstRowLastColumn="0" w:lastRowFirstColumn="0" w:lastRowLastColumn="0"/>
            <w:tcW w:w="1408" w:type="dxa"/>
            <w:vMerge/>
          </w:tcPr>
          <w:p w:rsidR="001C28BB" w:rsidRPr="00830E88" w:rsidRDefault="001C28BB" w:rsidP="001C28BB">
            <w:pPr>
              <w:jc w:val="center"/>
              <w:rPr>
                <w:rFonts w:ascii="Times New Roman" w:hAnsi="Times New Roman"/>
                <w:b w:val="0"/>
                <w:bCs w:val="0"/>
                <w:color w:val="000000"/>
                <w:sz w:val="24"/>
                <w:szCs w:val="24"/>
                <w:lang w:val="sq-AL" w:eastAsia="en-GB"/>
              </w:rPr>
            </w:pPr>
          </w:p>
        </w:tc>
        <w:tc>
          <w:tcPr>
            <w:tcW w:w="1134" w:type="dxa"/>
          </w:tcPr>
          <w:p w:rsidR="001C28BB" w:rsidRPr="00830E88"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 xml:space="preserve">Jo të drejtpërdrejta </w:t>
            </w:r>
          </w:p>
        </w:tc>
        <w:tc>
          <w:tcPr>
            <w:tcW w:w="958" w:type="dxa"/>
          </w:tcPr>
          <w:p w:rsidR="001C28BB" w:rsidRPr="00830E88"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Përfitimet</w:t>
            </w:r>
          </w:p>
        </w:tc>
        <w:tc>
          <w:tcPr>
            <w:tcW w:w="1593" w:type="dxa"/>
          </w:tcPr>
          <w:p w:rsidR="001C28BB" w:rsidRPr="00830E88" w:rsidRDefault="001C28BB" w:rsidP="001C2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color w:val="000000"/>
                <w:sz w:val="24"/>
                <w:szCs w:val="24"/>
                <w:lang w:val="sq-AL"/>
              </w:rPr>
              <w:t>Ekonomia e gjerë</w:t>
            </w:r>
          </w:p>
        </w:tc>
        <w:tc>
          <w:tcPr>
            <w:tcW w:w="3544" w:type="dxa"/>
          </w:tcPr>
          <w:p w:rsidR="001C28BB" w:rsidRPr="00830E88" w:rsidRDefault="002E324F" w:rsidP="007815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P</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rdorimi i instrumenteve mat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 me sakt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si 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larte, rrit cil</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sin</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e mbrojtjes t</w:t>
            </w:r>
            <w:r w:rsidR="00C308C9" w:rsidRPr="00830E88">
              <w:rPr>
                <w:rFonts w:ascii="Times New Roman" w:hAnsi="Times New Roman"/>
                <w:color w:val="000000"/>
                <w:sz w:val="24"/>
                <w:lang w:val="sq-AL" w:eastAsia="en-GB"/>
              </w:rPr>
              <w:t>ë</w:t>
            </w:r>
            <w:r w:rsidRPr="00830E88">
              <w:rPr>
                <w:rFonts w:ascii="Times New Roman" w:hAnsi="Times New Roman"/>
                <w:sz w:val="24"/>
                <w:szCs w:val="24"/>
                <w:lang w:val="sq-AL"/>
              </w:rPr>
              <w:t xml:space="preserve"> konsumatorit nga matjet e pasakta</w:t>
            </w:r>
            <w:r w:rsidR="00C53AEF">
              <w:rPr>
                <w:rFonts w:ascii="Times New Roman" w:hAnsi="Times New Roman"/>
                <w:sz w:val="24"/>
                <w:szCs w:val="24"/>
                <w:lang w:val="sq-AL"/>
              </w:rPr>
              <w:t>.</w:t>
            </w:r>
          </w:p>
        </w:tc>
      </w:tr>
      <w:tr w:rsidR="001C28BB" w:rsidRPr="00BD204D" w:rsidTr="0004748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408" w:type="dxa"/>
            <w:vMerge w:val="restart"/>
          </w:tcPr>
          <w:p w:rsidR="001C28BB" w:rsidRPr="00830E88" w:rsidRDefault="001C28BB" w:rsidP="001C28BB">
            <w:pPr>
              <w:jc w:val="center"/>
              <w:rPr>
                <w:rFonts w:ascii="Times New Roman" w:hAnsi="Times New Roman"/>
                <w:color w:val="000000"/>
                <w:sz w:val="24"/>
                <w:szCs w:val="24"/>
                <w:lang w:val="sq-AL" w:eastAsia="en-GB"/>
              </w:rPr>
            </w:pPr>
          </w:p>
          <w:p w:rsidR="001C28BB" w:rsidRPr="00830E88" w:rsidRDefault="001C28BB" w:rsidP="001C28BB">
            <w:pPr>
              <w:jc w:val="center"/>
              <w:rPr>
                <w:rFonts w:ascii="Times New Roman" w:hAnsi="Times New Roman"/>
                <w:color w:val="000000"/>
                <w:sz w:val="24"/>
                <w:szCs w:val="24"/>
                <w:lang w:val="sq-AL" w:eastAsia="en-GB"/>
              </w:rPr>
            </w:pPr>
          </w:p>
          <w:p w:rsidR="001C28BB" w:rsidRPr="00830E88" w:rsidRDefault="001C28BB" w:rsidP="001C28BB">
            <w:pPr>
              <w:jc w:val="center"/>
              <w:rPr>
                <w:rFonts w:ascii="Times New Roman" w:hAnsi="Times New Roman"/>
                <w:bCs w:val="0"/>
                <w:color w:val="000000"/>
                <w:sz w:val="24"/>
                <w:szCs w:val="24"/>
                <w:lang w:val="sq-AL" w:eastAsia="en-GB"/>
              </w:rPr>
            </w:pPr>
            <w:r w:rsidRPr="00830E88">
              <w:rPr>
                <w:rFonts w:ascii="Times New Roman" w:hAnsi="Times New Roman"/>
                <w:bCs w:val="0"/>
                <w:color w:val="000000"/>
                <w:sz w:val="24"/>
                <w:szCs w:val="24"/>
                <w:lang w:val="sq-AL" w:eastAsia="en-GB"/>
              </w:rPr>
              <w:t>Ndikimet sociale</w:t>
            </w:r>
          </w:p>
        </w:tc>
        <w:tc>
          <w:tcPr>
            <w:tcW w:w="1134" w:type="dxa"/>
          </w:tcPr>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Të drejtpërdrejta</w:t>
            </w:r>
          </w:p>
        </w:tc>
        <w:tc>
          <w:tcPr>
            <w:tcW w:w="958" w:type="dxa"/>
          </w:tcPr>
          <w:p w:rsidR="001C28BB" w:rsidRPr="00830E88"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Përfitimet</w:t>
            </w:r>
          </w:p>
        </w:tc>
        <w:tc>
          <w:tcPr>
            <w:tcW w:w="1593" w:type="dxa"/>
          </w:tcPr>
          <w:p w:rsidR="001C28BB" w:rsidRPr="00830E88"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color w:val="000000"/>
                <w:sz w:val="24"/>
                <w:szCs w:val="24"/>
                <w:lang w:val="sq-AL"/>
              </w:rPr>
              <w:t>Shoqëria dhe ekonomia e gjerë</w:t>
            </w:r>
          </w:p>
        </w:tc>
        <w:tc>
          <w:tcPr>
            <w:tcW w:w="3544" w:type="dxa"/>
          </w:tcPr>
          <w:p w:rsidR="001C28BB" w:rsidRPr="00830E88" w:rsidRDefault="005A05ED" w:rsidP="007815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t xml:space="preserve">Përdoruesit </w:t>
            </w:r>
            <w:r w:rsidR="002E324F" w:rsidRPr="00830E88">
              <w:rPr>
                <w:rFonts w:ascii="Times New Roman" w:hAnsi="Times New Roman"/>
                <w:sz w:val="24"/>
                <w:szCs w:val="24"/>
                <w:lang w:val="sq-AL"/>
              </w:rPr>
              <w:t>e instrumenteve mat</w:t>
            </w:r>
            <w:r w:rsidR="00C308C9" w:rsidRPr="00830E88">
              <w:rPr>
                <w:rFonts w:ascii="Times New Roman" w:hAnsi="Times New Roman"/>
                <w:color w:val="000000"/>
                <w:sz w:val="24"/>
                <w:lang w:val="sq-AL" w:eastAsia="en-GB"/>
              </w:rPr>
              <w:t>ë</w:t>
            </w:r>
            <w:r w:rsidR="002E324F" w:rsidRPr="00830E88">
              <w:rPr>
                <w:rFonts w:ascii="Times New Roman" w:hAnsi="Times New Roman"/>
                <w:sz w:val="24"/>
                <w:szCs w:val="24"/>
                <w:lang w:val="sq-AL"/>
              </w:rPr>
              <w:t xml:space="preserve">s </w:t>
            </w:r>
            <w:r w:rsidRPr="00830E88">
              <w:rPr>
                <w:rFonts w:ascii="Times New Roman" w:hAnsi="Times New Roman"/>
                <w:sz w:val="24"/>
                <w:szCs w:val="24"/>
                <w:lang w:val="sq-AL"/>
              </w:rPr>
              <w:t>do të përfitojnë shërbim me standarde</w:t>
            </w:r>
            <w:r w:rsidR="002E324F" w:rsidRPr="00830E88">
              <w:rPr>
                <w:rFonts w:ascii="Times New Roman" w:hAnsi="Times New Roman"/>
                <w:sz w:val="24"/>
                <w:szCs w:val="24"/>
                <w:lang w:val="sq-AL"/>
              </w:rPr>
              <w:t>bashkohore (gjatë kryerjes së sherbimevemetrologjike</w:t>
            </w:r>
            <w:r w:rsidRPr="00830E88">
              <w:rPr>
                <w:rFonts w:ascii="Times New Roman" w:hAnsi="Times New Roman"/>
                <w:sz w:val="24"/>
                <w:szCs w:val="24"/>
                <w:lang w:val="sq-AL"/>
              </w:rPr>
              <w:t xml:space="preserve">), por si rezultat do të shërbehen me cilësi që do të ketë ndikim edhe në ruajtjen/jetëgjatësinë e </w:t>
            </w:r>
            <w:r w:rsidR="002E324F" w:rsidRPr="00830E88">
              <w:rPr>
                <w:rFonts w:ascii="Times New Roman" w:hAnsi="Times New Roman"/>
                <w:sz w:val="24"/>
                <w:szCs w:val="24"/>
                <w:lang w:val="sq-AL"/>
              </w:rPr>
              <w:t>instrumenteve mat</w:t>
            </w:r>
            <w:r w:rsidR="00C53AEF" w:rsidRPr="00F77587">
              <w:rPr>
                <w:rFonts w:ascii="Times New Roman" w:hAnsi="Times New Roman"/>
                <w:sz w:val="24"/>
                <w:szCs w:val="24"/>
                <w:lang w:val="sq-AL"/>
              </w:rPr>
              <w:t>ë</w:t>
            </w:r>
            <w:r w:rsidR="002E324F" w:rsidRPr="00830E88">
              <w:rPr>
                <w:rFonts w:ascii="Times New Roman" w:hAnsi="Times New Roman"/>
                <w:sz w:val="24"/>
                <w:szCs w:val="24"/>
                <w:lang w:val="sq-AL"/>
              </w:rPr>
              <w:t>s</w:t>
            </w:r>
            <w:r w:rsidRPr="00830E88">
              <w:rPr>
                <w:rFonts w:ascii="Times New Roman" w:hAnsi="Times New Roman"/>
                <w:sz w:val="24"/>
                <w:szCs w:val="24"/>
                <w:lang w:val="sq-AL"/>
              </w:rPr>
              <w:t>(ndikimet jo të drejtpërdrejta).</w:t>
            </w:r>
          </w:p>
        </w:tc>
      </w:tr>
      <w:tr w:rsidR="001C28BB" w:rsidRPr="00BD204D" w:rsidTr="00047481">
        <w:trPr>
          <w:trHeight w:val="472"/>
        </w:trPr>
        <w:tc>
          <w:tcPr>
            <w:cnfStyle w:val="001000000000" w:firstRow="0" w:lastRow="0" w:firstColumn="1" w:lastColumn="0" w:oddVBand="0" w:evenVBand="0" w:oddHBand="0" w:evenHBand="0" w:firstRowFirstColumn="0" w:firstRowLastColumn="0" w:lastRowFirstColumn="0" w:lastRowLastColumn="0"/>
            <w:tcW w:w="1408" w:type="dxa"/>
            <w:vMerge/>
          </w:tcPr>
          <w:p w:rsidR="001C28BB" w:rsidRPr="00830E88" w:rsidRDefault="001C28BB" w:rsidP="001C28BB">
            <w:pPr>
              <w:jc w:val="center"/>
              <w:rPr>
                <w:rFonts w:ascii="Times New Roman" w:hAnsi="Times New Roman"/>
                <w:b w:val="0"/>
                <w:bCs w:val="0"/>
                <w:color w:val="000000"/>
                <w:sz w:val="24"/>
                <w:szCs w:val="24"/>
                <w:lang w:val="sq-AL" w:eastAsia="en-GB"/>
              </w:rPr>
            </w:pPr>
          </w:p>
        </w:tc>
        <w:tc>
          <w:tcPr>
            <w:tcW w:w="1134" w:type="dxa"/>
            <w:vMerge w:val="restart"/>
          </w:tcPr>
          <w:p w:rsidR="001C28BB" w:rsidRPr="00830E88"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 xml:space="preserve">Jo të drejtpërdrejta </w:t>
            </w:r>
          </w:p>
        </w:tc>
        <w:tc>
          <w:tcPr>
            <w:tcW w:w="958" w:type="dxa"/>
            <w:vMerge w:val="restart"/>
          </w:tcPr>
          <w:p w:rsidR="001C28BB" w:rsidRPr="00830E88"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lang w:val="sq-AL" w:eastAsia="en-GB"/>
              </w:rPr>
            </w:pPr>
            <w:r w:rsidRPr="00830E88">
              <w:rPr>
                <w:rFonts w:ascii="Times New Roman" w:hAnsi="Times New Roman" w:cs="Times New Roman"/>
                <w:color w:val="000000"/>
                <w:sz w:val="24"/>
                <w:lang w:val="sq-AL" w:eastAsia="en-GB"/>
              </w:rPr>
              <w:t>Përfitimet</w:t>
            </w:r>
          </w:p>
        </w:tc>
        <w:tc>
          <w:tcPr>
            <w:tcW w:w="1593" w:type="dxa"/>
          </w:tcPr>
          <w:p w:rsidR="001C28BB" w:rsidRPr="00830E88" w:rsidRDefault="0080035E" w:rsidP="001C2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color w:val="000000"/>
                <w:sz w:val="24"/>
                <w:szCs w:val="24"/>
                <w:lang w:val="sq-AL"/>
              </w:rPr>
              <w:t xml:space="preserve">Individët (përdoruesit e </w:t>
            </w:r>
            <w:r w:rsidRPr="00830E88">
              <w:rPr>
                <w:rFonts w:ascii="Times New Roman" w:hAnsi="Times New Roman"/>
                <w:color w:val="000000"/>
                <w:sz w:val="24"/>
                <w:szCs w:val="24"/>
                <w:lang w:val="sq-AL"/>
              </w:rPr>
              <w:lastRenderedPageBreak/>
              <w:t>instrumenteve mat</w:t>
            </w:r>
            <w:r w:rsidR="00C53AEF" w:rsidRPr="00F77587">
              <w:rPr>
                <w:rFonts w:ascii="Times New Roman" w:hAnsi="Times New Roman"/>
                <w:sz w:val="24"/>
                <w:szCs w:val="24"/>
                <w:lang w:val="sq-AL"/>
              </w:rPr>
              <w:t>ë</w:t>
            </w:r>
            <w:r w:rsidRPr="00830E88">
              <w:rPr>
                <w:rFonts w:ascii="Times New Roman" w:hAnsi="Times New Roman"/>
                <w:color w:val="000000"/>
                <w:sz w:val="24"/>
                <w:szCs w:val="24"/>
                <w:lang w:val="sq-AL"/>
              </w:rPr>
              <w:t>s</w:t>
            </w:r>
            <w:r w:rsidR="001C28BB" w:rsidRPr="00830E88">
              <w:rPr>
                <w:rFonts w:ascii="Times New Roman" w:hAnsi="Times New Roman"/>
                <w:color w:val="000000"/>
                <w:sz w:val="24"/>
                <w:szCs w:val="24"/>
                <w:lang w:val="sq-AL"/>
              </w:rPr>
              <w:t>)</w:t>
            </w:r>
          </w:p>
        </w:tc>
        <w:tc>
          <w:tcPr>
            <w:tcW w:w="3544" w:type="dxa"/>
          </w:tcPr>
          <w:p w:rsidR="001C28BB" w:rsidRPr="00830E88" w:rsidRDefault="002F311F" w:rsidP="007815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sz w:val="24"/>
                <w:szCs w:val="24"/>
                <w:lang w:val="sq-AL"/>
              </w:rPr>
              <w:lastRenderedPageBreak/>
              <w:t xml:space="preserve">Secili nga përdoruesit </w:t>
            </w:r>
            <w:r w:rsidR="0080035E" w:rsidRPr="00830E88">
              <w:rPr>
                <w:rFonts w:ascii="Times New Roman" w:hAnsi="Times New Roman"/>
                <w:sz w:val="24"/>
                <w:szCs w:val="24"/>
                <w:lang w:val="sq-AL"/>
              </w:rPr>
              <w:t>instrumenteve mat</w:t>
            </w:r>
            <w:r w:rsidR="00C308C9" w:rsidRPr="00830E88">
              <w:rPr>
                <w:rFonts w:ascii="Times New Roman" w:hAnsi="Times New Roman"/>
                <w:color w:val="000000"/>
                <w:sz w:val="24"/>
                <w:lang w:val="sq-AL" w:eastAsia="en-GB"/>
              </w:rPr>
              <w:t>ë</w:t>
            </w:r>
            <w:r w:rsidR="0080035E" w:rsidRPr="00830E88">
              <w:rPr>
                <w:rFonts w:ascii="Times New Roman" w:hAnsi="Times New Roman"/>
                <w:sz w:val="24"/>
                <w:szCs w:val="24"/>
                <w:lang w:val="sq-AL"/>
              </w:rPr>
              <w:t xml:space="preserve">s </w:t>
            </w:r>
            <w:r w:rsidRPr="00830E88">
              <w:rPr>
                <w:rFonts w:ascii="Times New Roman" w:hAnsi="Times New Roman"/>
                <w:sz w:val="24"/>
                <w:szCs w:val="24"/>
                <w:lang w:val="sq-AL"/>
              </w:rPr>
              <w:t xml:space="preserve"> do të mund të </w:t>
            </w:r>
            <w:r w:rsidR="0080035E" w:rsidRPr="00830E88">
              <w:rPr>
                <w:rFonts w:ascii="Times New Roman" w:hAnsi="Times New Roman"/>
                <w:sz w:val="24"/>
                <w:szCs w:val="24"/>
                <w:lang w:val="sq-AL"/>
              </w:rPr>
              <w:t>p</w:t>
            </w:r>
            <w:r w:rsidR="00C308C9" w:rsidRPr="00830E88">
              <w:rPr>
                <w:rFonts w:ascii="Times New Roman" w:hAnsi="Times New Roman"/>
                <w:color w:val="000000"/>
                <w:sz w:val="24"/>
                <w:lang w:val="sq-AL" w:eastAsia="en-GB"/>
              </w:rPr>
              <w:t>ë</w:t>
            </w:r>
            <w:r w:rsidR="0080035E" w:rsidRPr="00830E88">
              <w:rPr>
                <w:rFonts w:ascii="Times New Roman" w:hAnsi="Times New Roman"/>
                <w:sz w:val="24"/>
                <w:szCs w:val="24"/>
                <w:lang w:val="sq-AL"/>
              </w:rPr>
              <w:t>rfitoj</w:t>
            </w:r>
            <w:r w:rsidR="00C308C9" w:rsidRPr="00830E88">
              <w:rPr>
                <w:rFonts w:ascii="Times New Roman" w:hAnsi="Times New Roman"/>
                <w:color w:val="000000"/>
                <w:sz w:val="24"/>
                <w:lang w:val="sq-AL" w:eastAsia="en-GB"/>
              </w:rPr>
              <w:t>ë</w:t>
            </w:r>
            <w:r w:rsidR="0080035E" w:rsidRPr="00830E88">
              <w:rPr>
                <w:rFonts w:ascii="Times New Roman" w:hAnsi="Times New Roman"/>
                <w:sz w:val="24"/>
                <w:szCs w:val="24"/>
                <w:lang w:val="sq-AL"/>
              </w:rPr>
              <w:t xml:space="preserve"> nga l</w:t>
            </w:r>
            <w:r w:rsidR="00C308C9" w:rsidRPr="00830E88">
              <w:rPr>
                <w:rFonts w:ascii="Times New Roman" w:hAnsi="Times New Roman"/>
                <w:color w:val="000000"/>
                <w:sz w:val="24"/>
                <w:lang w:val="sq-AL" w:eastAsia="en-GB"/>
              </w:rPr>
              <w:t>ë</w:t>
            </w:r>
            <w:r w:rsidR="0080035E" w:rsidRPr="00830E88">
              <w:rPr>
                <w:rFonts w:ascii="Times New Roman" w:hAnsi="Times New Roman"/>
                <w:sz w:val="24"/>
                <w:szCs w:val="24"/>
                <w:lang w:val="sq-AL"/>
              </w:rPr>
              <w:t>vizja e lir</w:t>
            </w:r>
            <w:r w:rsidR="00C308C9" w:rsidRPr="00830E88">
              <w:rPr>
                <w:rFonts w:ascii="Times New Roman" w:hAnsi="Times New Roman"/>
                <w:color w:val="000000"/>
                <w:sz w:val="24"/>
                <w:lang w:val="sq-AL" w:eastAsia="en-GB"/>
              </w:rPr>
              <w:t>ë</w:t>
            </w:r>
            <w:r w:rsidR="0080035E" w:rsidRPr="00830E88">
              <w:rPr>
                <w:rFonts w:ascii="Times New Roman" w:hAnsi="Times New Roman"/>
                <w:sz w:val="24"/>
                <w:szCs w:val="24"/>
                <w:lang w:val="sq-AL"/>
              </w:rPr>
              <w:t xml:space="preserve"> e </w:t>
            </w:r>
            <w:r w:rsidR="0080035E" w:rsidRPr="00830E88">
              <w:rPr>
                <w:rFonts w:ascii="Times New Roman" w:hAnsi="Times New Roman"/>
                <w:sz w:val="24"/>
                <w:szCs w:val="24"/>
                <w:lang w:val="sq-AL"/>
              </w:rPr>
              <w:lastRenderedPageBreak/>
              <w:t>instrumenteve mat</w:t>
            </w:r>
            <w:r w:rsidR="00C308C9" w:rsidRPr="00830E88">
              <w:rPr>
                <w:rFonts w:ascii="Times New Roman" w:hAnsi="Times New Roman"/>
                <w:color w:val="000000"/>
                <w:sz w:val="24"/>
                <w:lang w:val="sq-AL" w:eastAsia="en-GB"/>
              </w:rPr>
              <w:t>ë</w:t>
            </w:r>
            <w:r w:rsidR="0080035E" w:rsidRPr="00830E88">
              <w:rPr>
                <w:rFonts w:ascii="Times New Roman" w:hAnsi="Times New Roman"/>
                <w:sz w:val="24"/>
                <w:szCs w:val="24"/>
                <w:lang w:val="sq-AL"/>
              </w:rPr>
              <w:t>s me shenje CE.</w:t>
            </w:r>
          </w:p>
        </w:tc>
      </w:tr>
      <w:tr w:rsidR="001C28BB" w:rsidRPr="00BD204D" w:rsidTr="00047481">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408" w:type="dxa"/>
            <w:vMerge/>
          </w:tcPr>
          <w:p w:rsidR="001C28BB" w:rsidRPr="00830E88" w:rsidRDefault="001C28BB" w:rsidP="001C28BB">
            <w:pPr>
              <w:jc w:val="center"/>
              <w:rPr>
                <w:rFonts w:ascii="Times New Roman" w:hAnsi="Times New Roman"/>
                <w:b w:val="0"/>
                <w:bCs w:val="0"/>
                <w:color w:val="000000"/>
                <w:sz w:val="24"/>
                <w:szCs w:val="24"/>
                <w:lang w:val="sq-AL" w:eastAsia="en-GB"/>
              </w:rPr>
            </w:pPr>
          </w:p>
        </w:tc>
        <w:tc>
          <w:tcPr>
            <w:tcW w:w="1134" w:type="dxa"/>
            <w:vMerge/>
          </w:tcPr>
          <w:p w:rsidR="001C28BB" w:rsidRPr="00830E88"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p>
        </w:tc>
        <w:tc>
          <w:tcPr>
            <w:tcW w:w="958" w:type="dxa"/>
            <w:vMerge/>
          </w:tcPr>
          <w:p w:rsidR="001C28BB" w:rsidRPr="00830E88"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p>
        </w:tc>
        <w:tc>
          <w:tcPr>
            <w:tcW w:w="1593" w:type="dxa"/>
          </w:tcPr>
          <w:p w:rsidR="001C28BB" w:rsidRPr="00830E88"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q-AL"/>
              </w:rPr>
            </w:pPr>
            <w:r w:rsidRPr="00830E88">
              <w:rPr>
                <w:rFonts w:ascii="Times New Roman" w:hAnsi="Times New Roman"/>
                <w:color w:val="000000"/>
                <w:sz w:val="24"/>
                <w:szCs w:val="24"/>
                <w:lang w:val="sq-AL"/>
              </w:rPr>
              <w:t>Shoqëria</w:t>
            </w:r>
          </w:p>
        </w:tc>
        <w:tc>
          <w:tcPr>
            <w:tcW w:w="3544" w:type="dxa"/>
          </w:tcPr>
          <w:p w:rsidR="001C28BB" w:rsidRPr="00830E88" w:rsidRDefault="00A260FC" w:rsidP="007815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green"/>
                <w:lang w:val="sq-AL"/>
              </w:rPr>
            </w:pPr>
            <w:r w:rsidRPr="00830E88">
              <w:rPr>
                <w:rFonts w:ascii="Times New Roman" w:hAnsi="Times New Roman"/>
                <w:sz w:val="24"/>
                <w:szCs w:val="24"/>
                <w:lang w:val="sq-AL"/>
              </w:rPr>
              <w:t>Do të ofrohen</w:t>
            </w:r>
            <w:r w:rsidR="002F311F" w:rsidRPr="00830E88">
              <w:rPr>
                <w:rFonts w:ascii="Times New Roman" w:hAnsi="Times New Roman"/>
                <w:sz w:val="24"/>
                <w:szCs w:val="24"/>
                <w:lang w:val="sq-AL"/>
              </w:rPr>
              <w:t xml:space="preserve"> shërbime më të mira </w:t>
            </w:r>
            <w:r w:rsidRPr="00830E88">
              <w:rPr>
                <w:rFonts w:ascii="Times New Roman" w:hAnsi="Times New Roman"/>
                <w:sz w:val="24"/>
                <w:szCs w:val="24"/>
                <w:lang w:val="sq-AL"/>
              </w:rPr>
              <w:t>metrologjike</w:t>
            </w:r>
            <w:r w:rsidR="002F311F" w:rsidRPr="00830E88">
              <w:rPr>
                <w:rFonts w:ascii="Times New Roman" w:hAnsi="Times New Roman"/>
                <w:sz w:val="24"/>
                <w:szCs w:val="24"/>
                <w:lang w:val="sq-AL"/>
              </w:rPr>
              <w:t>p</w:t>
            </w:r>
            <w:r w:rsidR="00C308C9" w:rsidRPr="00830E88">
              <w:rPr>
                <w:rFonts w:ascii="Times New Roman" w:hAnsi="Times New Roman"/>
                <w:color w:val="000000"/>
                <w:sz w:val="24"/>
                <w:lang w:val="sq-AL" w:eastAsia="en-GB"/>
              </w:rPr>
              <w:t>ë</w:t>
            </w:r>
            <w:r w:rsidR="002F311F" w:rsidRPr="00830E88">
              <w:rPr>
                <w:rFonts w:ascii="Times New Roman" w:hAnsi="Times New Roman"/>
                <w:sz w:val="24"/>
                <w:szCs w:val="24"/>
                <w:lang w:val="sq-AL"/>
              </w:rPr>
              <w:t>r gjith</w:t>
            </w:r>
            <w:r w:rsidR="00C308C9" w:rsidRPr="00830E88">
              <w:rPr>
                <w:rFonts w:ascii="Times New Roman" w:hAnsi="Times New Roman"/>
                <w:color w:val="000000"/>
                <w:sz w:val="24"/>
                <w:lang w:val="sq-AL" w:eastAsia="en-GB"/>
              </w:rPr>
              <w:t>ë</w:t>
            </w:r>
            <w:r w:rsidR="002F311F" w:rsidRPr="00830E88">
              <w:rPr>
                <w:rFonts w:ascii="Times New Roman" w:hAnsi="Times New Roman"/>
                <w:sz w:val="24"/>
                <w:szCs w:val="24"/>
                <w:lang w:val="sq-AL"/>
              </w:rPr>
              <w:t xml:space="preserve"> shoq</w:t>
            </w:r>
            <w:r w:rsidR="00C308C9" w:rsidRPr="00830E88">
              <w:rPr>
                <w:rFonts w:ascii="Times New Roman" w:hAnsi="Times New Roman"/>
                <w:color w:val="000000"/>
                <w:sz w:val="24"/>
                <w:lang w:val="sq-AL" w:eastAsia="en-GB"/>
              </w:rPr>
              <w:t>ë</w:t>
            </w:r>
            <w:r w:rsidR="002F311F" w:rsidRPr="00830E88">
              <w:rPr>
                <w:rFonts w:ascii="Times New Roman" w:hAnsi="Times New Roman"/>
                <w:sz w:val="24"/>
                <w:szCs w:val="24"/>
                <w:lang w:val="sq-AL"/>
              </w:rPr>
              <w:t>rin</w:t>
            </w:r>
            <w:r w:rsidR="00C308C9" w:rsidRPr="00830E88">
              <w:rPr>
                <w:rFonts w:ascii="Times New Roman" w:hAnsi="Times New Roman"/>
                <w:color w:val="000000"/>
                <w:sz w:val="24"/>
                <w:lang w:val="sq-AL" w:eastAsia="en-GB"/>
              </w:rPr>
              <w:t>ë</w:t>
            </w:r>
            <w:r w:rsidR="002F311F" w:rsidRPr="00830E88">
              <w:rPr>
                <w:rFonts w:ascii="Times New Roman" w:hAnsi="Times New Roman"/>
                <w:sz w:val="24"/>
                <w:szCs w:val="24"/>
                <w:lang w:val="sq-AL"/>
              </w:rPr>
              <w:t>.</w:t>
            </w:r>
          </w:p>
        </w:tc>
      </w:tr>
      <w:bookmarkEnd w:id="10"/>
    </w:tbl>
    <w:p w:rsidR="00834E1F" w:rsidRPr="00834E1F" w:rsidRDefault="00834E1F" w:rsidP="00834E1F">
      <w:pPr>
        <w:rPr>
          <w:lang w:val="sq-AL"/>
        </w:rPr>
      </w:pPr>
    </w:p>
    <w:p w:rsidR="002C7EE3" w:rsidRPr="00830E88" w:rsidRDefault="00257570" w:rsidP="0013699E">
      <w:pPr>
        <w:pStyle w:val="Heading1"/>
        <w:rPr>
          <w:rFonts w:ascii="Times New Roman" w:hAnsi="Times New Roman" w:cs="Times New Roman"/>
          <w:sz w:val="24"/>
          <w:szCs w:val="24"/>
          <w:lang w:val="sq-AL"/>
        </w:rPr>
      </w:pPr>
      <w:r w:rsidRPr="00830E88">
        <w:rPr>
          <w:rFonts w:ascii="Times New Roman" w:hAnsi="Times New Roman" w:cs="Times New Roman"/>
          <w:sz w:val="24"/>
          <w:szCs w:val="24"/>
          <w:lang w:val="sq-AL"/>
        </w:rPr>
        <w:t>Arsyetimi i opsionit të preferuar</w:t>
      </w:r>
    </w:p>
    <w:p w:rsidR="00D55BD1" w:rsidRPr="00830E88" w:rsidRDefault="00D55BD1" w:rsidP="00D55BD1">
      <w:pPr>
        <w:rPr>
          <w:rFonts w:ascii="Times New Roman" w:hAnsi="Times New Roman"/>
          <w:sz w:val="24"/>
          <w:szCs w:val="24"/>
          <w:lang w:val="sq-AL"/>
        </w:rPr>
      </w:pPr>
    </w:p>
    <w:p w:rsidR="00257570" w:rsidRPr="00D92464" w:rsidRDefault="00573E8A" w:rsidP="00257570">
      <w:pPr>
        <w:pStyle w:val="ListParagraph"/>
        <w:numPr>
          <w:ilvl w:val="0"/>
          <w:numId w:val="11"/>
        </w:numPr>
        <w:spacing w:after="0"/>
        <w:rPr>
          <w:rFonts w:ascii="Times New Roman" w:hAnsi="Times New Roman"/>
          <w:i/>
          <w:sz w:val="20"/>
          <w:lang w:val="sq-AL"/>
        </w:rPr>
      </w:pPr>
      <w:r w:rsidRPr="00D92464">
        <w:rPr>
          <w:rFonts w:ascii="Times New Roman" w:hAnsi="Times New Roman"/>
          <w:i/>
          <w:sz w:val="20"/>
          <w:lang w:val="sq-AL"/>
        </w:rPr>
        <w:t>Z</w:t>
      </w:r>
      <w:r w:rsidR="00257570" w:rsidRPr="00D92464">
        <w:rPr>
          <w:rFonts w:ascii="Times New Roman" w:hAnsi="Times New Roman"/>
          <w:i/>
          <w:sz w:val="20"/>
          <w:lang w:val="sq-AL"/>
        </w:rPr>
        <w:t>gjidhni opsionin e preferuar</w:t>
      </w:r>
      <w:r w:rsidR="00D55BD1" w:rsidRPr="00D92464">
        <w:rPr>
          <w:rFonts w:ascii="Times New Roman" w:hAnsi="Times New Roman"/>
          <w:i/>
          <w:sz w:val="20"/>
          <w:lang w:val="sq-AL"/>
        </w:rPr>
        <w:t>,</w:t>
      </w:r>
      <w:r w:rsidR="00257570" w:rsidRPr="00D92464">
        <w:rPr>
          <w:rFonts w:ascii="Times New Roman" w:hAnsi="Times New Roman"/>
          <w:i/>
          <w:sz w:val="20"/>
          <w:lang w:val="sq-AL"/>
        </w:rPr>
        <w:t xml:space="preserve"> bazuar në analizë</w:t>
      </w:r>
      <w:r w:rsidRPr="00D92464">
        <w:rPr>
          <w:rFonts w:ascii="Times New Roman" w:hAnsi="Times New Roman"/>
          <w:i/>
          <w:sz w:val="20"/>
          <w:lang w:val="sq-AL"/>
        </w:rPr>
        <w:t>.</w:t>
      </w:r>
    </w:p>
    <w:p w:rsidR="00BC0A43" w:rsidRPr="00830E88" w:rsidRDefault="00257570" w:rsidP="00257570">
      <w:pPr>
        <w:pStyle w:val="ListParagraph"/>
        <w:numPr>
          <w:ilvl w:val="0"/>
          <w:numId w:val="11"/>
        </w:numPr>
        <w:spacing w:after="0"/>
        <w:rPr>
          <w:rFonts w:ascii="Times New Roman" w:hAnsi="Times New Roman"/>
          <w:i/>
          <w:sz w:val="24"/>
          <w:szCs w:val="24"/>
          <w:lang w:val="sq-AL"/>
        </w:rPr>
      </w:pPr>
      <w:r w:rsidRPr="00D92464">
        <w:rPr>
          <w:rFonts w:ascii="Times New Roman" w:hAnsi="Times New Roman"/>
          <w:i/>
          <w:sz w:val="20"/>
          <w:lang w:val="sq-AL"/>
        </w:rPr>
        <w:t>Shpjegoni arsyetimin tuaj</w:t>
      </w:r>
      <w:r w:rsidR="00573E8A" w:rsidRPr="00D92464">
        <w:rPr>
          <w:rFonts w:ascii="Times New Roman" w:hAnsi="Times New Roman"/>
          <w:i/>
          <w:sz w:val="20"/>
          <w:lang w:val="sq-AL"/>
        </w:rPr>
        <w:t>.</w:t>
      </w:r>
    </w:p>
    <w:p w:rsidR="00BC0A43" w:rsidRPr="00830E88" w:rsidRDefault="00BC0A43" w:rsidP="00B83A5E">
      <w:pPr>
        <w:rPr>
          <w:rFonts w:ascii="Times New Roman" w:hAnsi="Times New Roman"/>
          <w:sz w:val="24"/>
          <w:szCs w:val="24"/>
          <w:lang w:val="sq-AL"/>
        </w:rPr>
      </w:pPr>
    </w:p>
    <w:p w:rsidR="009A0A19" w:rsidRPr="006D5FD6" w:rsidRDefault="001C28BB" w:rsidP="009A0A19">
      <w:pPr>
        <w:jc w:val="both"/>
        <w:rPr>
          <w:rFonts w:ascii="Times New Roman" w:hAnsi="Times New Roman"/>
          <w:sz w:val="24"/>
          <w:szCs w:val="24"/>
          <w:lang w:val="sq-AL"/>
        </w:rPr>
      </w:pPr>
      <w:bookmarkStart w:id="11" w:name="_Toc506919739"/>
      <w:r w:rsidRPr="00830E88">
        <w:rPr>
          <w:rFonts w:ascii="Times New Roman" w:hAnsi="Times New Roman"/>
          <w:sz w:val="24"/>
          <w:szCs w:val="24"/>
          <w:lang w:val="sq-AL"/>
        </w:rPr>
        <w:t xml:space="preserve">Opsioni i rekomanduar/i preferuar është </w:t>
      </w:r>
      <w:r w:rsidRPr="00830E88">
        <w:rPr>
          <w:rFonts w:ascii="Times New Roman" w:hAnsi="Times New Roman"/>
          <w:b/>
          <w:sz w:val="24"/>
          <w:szCs w:val="24"/>
          <w:lang w:val="sq-AL"/>
        </w:rPr>
        <w:t xml:space="preserve">Opsioni </w:t>
      </w:r>
      <w:r w:rsidR="00B1459A" w:rsidRPr="00830E88">
        <w:rPr>
          <w:rFonts w:ascii="Times New Roman" w:hAnsi="Times New Roman"/>
          <w:b/>
          <w:sz w:val="24"/>
          <w:szCs w:val="24"/>
          <w:lang w:val="sq-AL"/>
        </w:rPr>
        <w:t>1</w:t>
      </w:r>
      <w:r w:rsidR="00272C93">
        <w:rPr>
          <w:rFonts w:ascii="Times New Roman" w:hAnsi="Times New Roman"/>
          <w:b/>
          <w:sz w:val="24"/>
          <w:szCs w:val="24"/>
          <w:lang w:val="sq-AL"/>
        </w:rPr>
        <w:t>-</w:t>
      </w:r>
      <w:r w:rsidR="009A0A19" w:rsidRPr="006D5FD6">
        <w:rPr>
          <w:rFonts w:ascii="Times New Roman" w:hAnsi="Times New Roman"/>
          <w:sz w:val="24"/>
          <w:szCs w:val="24"/>
          <w:lang w:val="sq-AL"/>
        </w:rPr>
        <w:t>Shfuqizimi i ligjit aktual dhe hartimi i një ligji të ri, p</w:t>
      </w:r>
      <w:r w:rsidR="00B67F67" w:rsidRPr="006D5FD6">
        <w:rPr>
          <w:rFonts w:ascii="Times New Roman" w:hAnsi="Times New Roman"/>
          <w:sz w:val="24"/>
          <w:szCs w:val="24"/>
          <w:lang w:val="sq-AL"/>
        </w:rPr>
        <w:t>ë</w:t>
      </w:r>
      <w:r w:rsidR="00C53AEF">
        <w:rPr>
          <w:rFonts w:ascii="Times New Roman" w:hAnsi="Times New Roman"/>
          <w:sz w:val="24"/>
          <w:szCs w:val="24"/>
          <w:lang w:val="sq-AL"/>
        </w:rPr>
        <w:t xml:space="preserve">r arsye se ndryshimet </w:t>
      </w:r>
      <w:r w:rsidR="009A0A19" w:rsidRPr="006D5FD6">
        <w:rPr>
          <w:rFonts w:ascii="Times New Roman" w:hAnsi="Times New Roman"/>
          <w:sz w:val="24"/>
          <w:szCs w:val="24"/>
          <w:lang w:val="sq-AL"/>
        </w:rPr>
        <w:t>p</w:t>
      </w:r>
      <w:r w:rsidR="00B67F67" w:rsidRPr="006D5FD6">
        <w:rPr>
          <w:rFonts w:ascii="Times New Roman" w:hAnsi="Times New Roman"/>
          <w:sz w:val="24"/>
          <w:szCs w:val="24"/>
          <w:lang w:val="sq-AL"/>
        </w:rPr>
        <w:t>ërbëj</w:t>
      </w:r>
      <w:r w:rsidR="009A0A19" w:rsidRPr="006D5FD6">
        <w:rPr>
          <w:rFonts w:ascii="Times New Roman" w:hAnsi="Times New Roman"/>
          <w:sz w:val="24"/>
          <w:szCs w:val="24"/>
          <w:lang w:val="sq-AL"/>
        </w:rPr>
        <w:t>n</w:t>
      </w:r>
      <w:r w:rsidR="00B67F67" w:rsidRPr="006D5FD6">
        <w:rPr>
          <w:rFonts w:ascii="Times New Roman" w:hAnsi="Times New Roman"/>
          <w:sz w:val="24"/>
          <w:szCs w:val="24"/>
          <w:lang w:val="sq-AL"/>
        </w:rPr>
        <w:t>ë një p</w:t>
      </w:r>
      <w:r w:rsidR="009A0A19" w:rsidRPr="006D5FD6">
        <w:rPr>
          <w:rFonts w:ascii="Times New Roman" w:hAnsi="Times New Roman"/>
          <w:sz w:val="24"/>
          <w:szCs w:val="24"/>
          <w:lang w:val="sq-AL"/>
        </w:rPr>
        <w:t>j</w:t>
      </w:r>
      <w:r w:rsidR="00B67F67" w:rsidRPr="006D5FD6">
        <w:rPr>
          <w:rFonts w:ascii="Times New Roman" w:hAnsi="Times New Roman"/>
          <w:sz w:val="24"/>
          <w:szCs w:val="24"/>
          <w:lang w:val="sq-AL"/>
        </w:rPr>
        <w:t>e</w:t>
      </w:r>
      <w:r w:rsidR="009A0A19" w:rsidRPr="006D5FD6">
        <w:rPr>
          <w:rFonts w:ascii="Times New Roman" w:hAnsi="Times New Roman"/>
          <w:sz w:val="24"/>
          <w:szCs w:val="24"/>
          <w:lang w:val="sq-AL"/>
        </w:rPr>
        <w:t>s</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t</w:t>
      </w:r>
      <w:r w:rsidR="00B67F67" w:rsidRPr="006D5FD6">
        <w:rPr>
          <w:rFonts w:ascii="Times New Roman" w:hAnsi="Times New Roman"/>
          <w:sz w:val="24"/>
          <w:szCs w:val="24"/>
          <w:lang w:val="sq-AL"/>
        </w:rPr>
        <w:t xml:space="preserve">ë </w:t>
      </w:r>
      <w:r w:rsidR="009A0A19" w:rsidRPr="006D5FD6">
        <w:rPr>
          <w:rFonts w:ascii="Times New Roman" w:hAnsi="Times New Roman"/>
          <w:sz w:val="24"/>
          <w:szCs w:val="24"/>
          <w:lang w:val="sq-AL"/>
        </w:rPr>
        <w:t>konsiderueshme t</w:t>
      </w:r>
      <w:r w:rsidR="00B67F67" w:rsidRPr="006D5FD6">
        <w:rPr>
          <w:rFonts w:ascii="Times New Roman" w:hAnsi="Times New Roman"/>
          <w:sz w:val="24"/>
          <w:szCs w:val="24"/>
          <w:lang w:val="sq-AL"/>
        </w:rPr>
        <w:t xml:space="preserve">ë ligjit. Projektligji i </w:t>
      </w:r>
      <w:r w:rsidR="009A0A19" w:rsidRPr="006D5FD6">
        <w:rPr>
          <w:rFonts w:ascii="Times New Roman" w:hAnsi="Times New Roman"/>
          <w:sz w:val="24"/>
          <w:szCs w:val="24"/>
          <w:lang w:val="sq-AL"/>
        </w:rPr>
        <w:t>ri tra</w:t>
      </w:r>
      <w:r w:rsidR="0030335F" w:rsidRPr="006D5FD6">
        <w:rPr>
          <w:rFonts w:ascii="Times New Roman" w:hAnsi="Times New Roman"/>
          <w:sz w:val="24"/>
          <w:szCs w:val="24"/>
          <w:lang w:val="sq-AL"/>
        </w:rPr>
        <w:t>n</w:t>
      </w:r>
      <w:r w:rsidR="009A0A19" w:rsidRPr="006D5FD6">
        <w:rPr>
          <w:rFonts w:ascii="Times New Roman" w:hAnsi="Times New Roman"/>
          <w:sz w:val="24"/>
          <w:szCs w:val="24"/>
          <w:lang w:val="sq-AL"/>
        </w:rPr>
        <w:t>spozon disa prej dispozitave t</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direktivave sektoriale t</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BE</w:t>
      </w:r>
      <w:r w:rsidR="00C53AEF">
        <w:rPr>
          <w:rFonts w:ascii="Times New Roman" w:hAnsi="Times New Roman"/>
          <w:sz w:val="24"/>
          <w:szCs w:val="24"/>
          <w:lang w:val="sq-AL"/>
        </w:rPr>
        <w:t>-s</w:t>
      </w:r>
      <w:r w:rsidR="00C53AEF" w:rsidRPr="00F77587">
        <w:rPr>
          <w:rFonts w:ascii="Times New Roman" w:hAnsi="Times New Roman"/>
          <w:sz w:val="24"/>
          <w:szCs w:val="24"/>
          <w:lang w:val="sq-AL"/>
        </w:rPr>
        <w:t>ë</w:t>
      </w:r>
      <w:r w:rsidR="009A0A19" w:rsidRPr="006D5FD6">
        <w:rPr>
          <w:rFonts w:ascii="Times New Roman" w:hAnsi="Times New Roman"/>
          <w:sz w:val="24"/>
          <w:szCs w:val="24"/>
          <w:lang w:val="sq-AL"/>
        </w:rPr>
        <w:t xml:space="preserve"> p</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r metrologjin</w:t>
      </w:r>
      <w:r w:rsidR="00B67F67" w:rsidRPr="006D5FD6">
        <w:rPr>
          <w:rFonts w:ascii="Times New Roman" w:hAnsi="Times New Roman"/>
          <w:sz w:val="24"/>
          <w:szCs w:val="24"/>
          <w:lang w:val="sq-AL"/>
        </w:rPr>
        <w:t>ë si dhe ësh</w:t>
      </w:r>
      <w:r w:rsidR="009A0A19" w:rsidRPr="006D5FD6">
        <w:rPr>
          <w:rFonts w:ascii="Times New Roman" w:hAnsi="Times New Roman"/>
          <w:sz w:val="24"/>
          <w:szCs w:val="24"/>
          <w:lang w:val="sq-AL"/>
        </w:rPr>
        <w:t>t</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bazuar n</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Dokumentin D1 t</w:t>
      </w:r>
      <w:r w:rsidR="00B67F67" w:rsidRPr="006D5FD6">
        <w:rPr>
          <w:rFonts w:ascii="Times New Roman" w:hAnsi="Times New Roman"/>
          <w:sz w:val="24"/>
          <w:szCs w:val="24"/>
          <w:lang w:val="sq-AL"/>
        </w:rPr>
        <w:t>ë Organizatës Botë</w:t>
      </w:r>
      <w:r w:rsidR="009A0A19" w:rsidRPr="006D5FD6">
        <w:rPr>
          <w:rFonts w:ascii="Times New Roman" w:hAnsi="Times New Roman"/>
          <w:sz w:val="24"/>
          <w:szCs w:val="24"/>
          <w:lang w:val="sq-AL"/>
        </w:rPr>
        <w:t>rore t</w:t>
      </w:r>
      <w:r w:rsidR="00B67F67" w:rsidRPr="006D5FD6">
        <w:rPr>
          <w:rFonts w:ascii="Times New Roman" w:hAnsi="Times New Roman"/>
          <w:sz w:val="24"/>
          <w:szCs w:val="24"/>
          <w:lang w:val="sq-AL"/>
        </w:rPr>
        <w:t>ë Metrologjise L</w:t>
      </w:r>
      <w:r w:rsidR="009A0A19" w:rsidRPr="006D5FD6">
        <w:rPr>
          <w:rFonts w:ascii="Times New Roman" w:hAnsi="Times New Roman"/>
          <w:sz w:val="24"/>
          <w:szCs w:val="24"/>
          <w:lang w:val="sq-AL"/>
        </w:rPr>
        <w:t>igjore (OIML), p</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r struktur</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n e nj</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ligji p</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r metrologjin</w:t>
      </w:r>
      <w:r w:rsidR="00B67F67" w:rsidRPr="006D5FD6">
        <w:rPr>
          <w:rFonts w:ascii="Times New Roman" w:hAnsi="Times New Roman"/>
          <w:sz w:val="24"/>
          <w:szCs w:val="24"/>
          <w:lang w:val="sq-AL"/>
        </w:rPr>
        <w:t>ë</w:t>
      </w:r>
      <w:r w:rsidR="00C53AEF">
        <w:rPr>
          <w:rFonts w:ascii="Times New Roman" w:hAnsi="Times New Roman"/>
          <w:sz w:val="24"/>
          <w:szCs w:val="24"/>
          <w:lang w:val="sq-AL"/>
        </w:rPr>
        <w:t xml:space="preserve">. </w:t>
      </w:r>
      <w:r w:rsidR="009A0A19" w:rsidRPr="006D5FD6">
        <w:rPr>
          <w:rFonts w:ascii="Times New Roman" w:hAnsi="Times New Roman"/>
          <w:sz w:val="24"/>
          <w:szCs w:val="24"/>
          <w:lang w:val="sq-AL"/>
        </w:rPr>
        <w:t>Shqip</w:t>
      </w:r>
      <w:r w:rsidR="0030335F" w:rsidRPr="00BD204D">
        <w:rPr>
          <w:rFonts w:ascii="Times New Roman" w:hAnsi="Times New Roman"/>
          <w:sz w:val="24"/>
          <w:szCs w:val="24"/>
          <w:lang w:val="sq-AL"/>
        </w:rPr>
        <w:t>ë</w:t>
      </w:r>
      <w:r w:rsidR="009A0A19" w:rsidRPr="006D5FD6">
        <w:rPr>
          <w:rFonts w:ascii="Times New Roman" w:hAnsi="Times New Roman"/>
          <w:sz w:val="24"/>
          <w:szCs w:val="24"/>
          <w:lang w:val="sq-AL"/>
        </w:rPr>
        <w:t>ria ad</w:t>
      </w:r>
      <w:r w:rsidR="00B67F67" w:rsidRPr="006D5FD6">
        <w:rPr>
          <w:rFonts w:ascii="Times New Roman" w:hAnsi="Times New Roman"/>
          <w:sz w:val="24"/>
          <w:szCs w:val="24"/>
          <w:lang w:val="sq-AL"/>
        </w:rPr>
        <w:t>er</w:t>
      </w:r>
      <w:r w:rsidR="009A0A19" w:rsidRPr="006D5FD6">
        <w:rPr>
          <w:rFonts w:ascii="Times New Roman" w:hAnsi="Times New Roman"/>
          <w:sz w:val="24"/>
          <w:szCs w:val="24"/>
          <w:lang w:val="sq-AL"/>
        </w:rPr>
        <w:t>on n</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k</w:t>
      </w:r>
      <w:r w:rsidR="00B67F67" w:rsidRPr="006D5FD6">
        <w:rPr>
          <w:rFonts w:ascii="Times New Roman" w:hAnsi="Times New Roman"/>
          <w:sz w:val="24"/>
          <w:szCs w:val="24"/>
          <w:lang w:val="sq-AL"/>
        </w:rPr>
        <w:t>ëtë organizatë</w:t>
      </w:r>
      <w:r w:rsidR="009A0A19" w:rsidRPr="006D5FD6">
        <w:rPr>
          <w:rFonts w:ascii="Times New Roman" w:hAnsi="Times New Roman"/>
          <w:sz w:val="24"/>
          <w:szCs w:val="24"/>
          <w:lang w:val="sq-AL"/>
        </w:rPr>
        <w:t xml:space="preserve"> q</w:t>
      </w:r>
      <w:r w:rsidR="00B67F67"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prej vitit 2001.</w:t>
      </w:r>
    </w:p>
    <w:p w:rsidR="009A0A19" w:rsidRPr="006D5FD6" w:rsidRDefault="009A0A19" w:rsidP="009A0A19">
      <w:pPr>
        <w:jc w:val="both"/>
        <w:rPr>
          <w:rFonts w:ascii="Times New Roman" w:hAnsi="Times New Roman"/>
          <w:sz w:val="24"/>
          <w:szCs w:val="24"/>
          <w:lang w:val="sq-AL"/>
        </w:rPr>
      </w:pPr>
      <w:r w:rsidRPr="006D5FD6">
        <w:rPr>
          <w:rFonts w:ascii="Times New Roman" w:hAnsi="Times New Roman"/>
          <w:sz w:val="24"/>
          <w:szCs w:val="24"/>
          <w:lang w:val="sq-AL"/>
        </w:rPr>
        <w:t>Projek</w:t>
      </w:r>
      <w:r w:rsidR="006D5FD6">
        <w:rPr>
          <w:rFonts w:ascii="Times New Roman" w:hAnsi="Times New Roman"/>
          <w:sz w:val="24"/>
          <w:szCs w:val="24"/>
          <w:lang w:val="sq-AL"/>
        </w:rPr>
        <w:t>t</w:t>
      </w:r>
      <w:r w:rsidRPr="006D5FD6">
        <w:rPr>
          <w:rFonts w:ascii="Times New Roman" w:hAnsi="Times New Roman"/>
          <w:sz w:val="24"/>
          <w:szCs w:val="24"/>
          <w:lang w:val="sq-AL"/>
        </w:rPr>
        <w:t>ligji i ri mund</w:t>
      </w:r>
      <w:r w:rsidR="00B67F67" w:rsidRPr="006D5FD6">
        <w:rPr>
          <w:rFonts w:ascii="Times New Roman" w:hAnsi="Times New Roman"/>
          <w:sz w:val="24"/>
          <w:szCs w:val="24"/>
          <w:lang w:val="sq-AL"/>
        </w:rPr>
        <w:t>ë</w:t>
      </w:r>
      <w:r w:rsidRPr="006D5FD6">
        <w:rPr>
          <w:rFonts w:ascii="Times New Roman" w:hAnsi="Times New Roman"/>
          <w:sz w:val="24"/>
          <w:szCs w:val="24"/>
          <w:lang w:val="sq-AL"/>
        </w:rPr>
        <w:t>son p</w:t>
      </w:r>
      <w:r w:rsidR="00B67F67" w:rsidRPr="006D5FD6">
        <w:rPr>
          <w:rFonts w:ascii="Times New Roman" w:hAnsi="Times New Roman"/>
          <w:sz w:val="24"/>
          <w:szCs w:val="24"/>
          <w:lang w:val="sq-AL"/>
        </w:rPr>
        <w:t>ë</w:t>
      </w:r>
      <w:r w:rsidRPr="006D5FD6">
        <w:rPr>
          <w:rFonts w:ascii="Times New Roman" w:hAnsi="Times New Roman"/>
          <w:sz w:val="24"/>
          <w:szCs w:val="24"/>
          <w:lang w:val="sq-AL"/>
        </w:rPr>
        <w:t>rdorimin e termave dhe p</w:t>
      </w:r>
      <w:r w:rsidR="00B67F67" w:rsidRPr="006D5FD6">
        <w:rPr>
          <w:rFonts w:ascii="Times New Roman" w:hAnsi="Times New Roman"/>
          <w:sz w:val="24"/>
          <w:szCs w:val="24"/>
          <w:lang w:val="sq-AL"/>
        </w:rPr>
        <w:t>ë</w:t>
      </w:r>
      <w:r w:rsidRPr="006D5FD6">
        <w:rPr>
          <w:rFonts w:ascii="Times New Roman" w:hAnsi="Times New Roman"/>
          <w:sz w:val="24"/>
          <w:szCs w:val="24"/>
          <w:lang w:val="sq-AL"/>
        </w:rPr>
        <w:t>rkufizimeve t</w:t>
      </w:r>
      <w:r w:rsidR="00B67F67" w:rsidRPr="006D5FD6">
        <w:rPr>
          <w:rFonts w:ascii="Times New Roman" w:hAnsi="Times New Roman"/>
          <w:sz w:val="24"/>
          <w:szCs w:val="24"/>
          <w:lang w:val="sq-AL"/>
        </w:rPr>
        <w:t>ë</w:t>
      </w:r>
      <w:r w:rsidRPr="006D5FD6">
        <w:rPr>
          <w:rFonts w:ascii="Times New Roman" w:hAnsi="Times New Roman"/>
          <w:sz w:val="24"/>
          <w:szCs w:val="24"/>
          <w:lang w:val="sq-AL"/>
        </w:rPr>
        <w:t xml:space="preserve"> harmonizuara me t</w:t>
      </w:r>
      <w:r w:rsidR="0030335F" w:rsidRPr="00BD204D">
        <w:rPr>
          <w:rFonts w:ascii="Times New Roman" w:hAnsi="Times New Roman"/>
          <w:sz w:val="24"/>
          <w:szCs w:val="24"/>
          <w:lang w:val="sq-AL"/>
        </w:rPr>
        <w:t>ë</w:t>
      </w:r>
      <w:r w:rsidRPr="006D5FD6">
        <w:rPr>
          <w:rFonts w:ascii="Times New Roman" w:hAnsi="Times New Roman"/>
          <w:sz w:val="24"/>
          <w:szCs w:val="24"/>
          <w:lang w:val="sq-AL"/>
        </w:rPr>
        <w:t xml:space="preserve"> gjith</w:t>
      </w:r>
      <w:r w:rsidR="00B67F67" w:rsidRPr="006D5FD6">
        <w:rPr>
          <w:rFonts w:ascii="Times New Roman" w:hAnsi="Times New Roman"/>
          <w:sz w:val="24"/>
          <w:szCs w:val="24"/>
          <w:lang w:val="sq-AL"/>
        </w:rPr>
        <w:t>ë</w:t>
      </w:r>
      <w:r w:rsidRPr="006D5FD6">
        <w:rPr>
          <w:rFonts w:ascii="Times New Roman" w:hAnsi="Times New Roman"/>
          <w:sz w:val="24"/>
          <w:szCs w:val="24"/>
          <w:lang w:val="sq-AL"/>
        </w:rPr>
        <w:t>legjislacionin p</w:t>
      </w:r>
      <w:r w:rsidR="00B67F67" w:rsidRPr="006D5FD6">
        <w:rPr>
          <w:rFonts w:ascii="Times New Roman" w:hAnsi="Times New Roman"/>
          <w:sz w:val="24"/>
          <w:szCs w:val="24"/>
          <w:lang w:val="sq-AL"/>
        </w:rPr>
        <w:t>ë</w:t>
      </w:r>
      <w:r w:rsidRPr="006D5FD6">
        <w:rPr>
          <w:rFonts w:ascii="Times New Roman" w:hAnsi="Times New Roman"/>
          <w:sz w:val="24"/>
          <w:szCs w:val="24"/>
          <w:lang w:val="sq-AL"/>
        </w:rPr>
        <w:t>r produktet industriale dhe jo-ushqimore si dhe standardet e harmonizuara EN t</w:t>
      </w:r>
      <w:r w:rsidR="00B67F67" w:rsidRPr="006D5FD6">
        <w:rPr>
          <w:rFonts w:ascii="Times New Roman" w:hAnsi="Times New Roman"/>
          <w:sz w:val="24"/>
          <w:szCs w:val="24"/>
          <w:lang w:val="sq-AL"/>
        </w:rPr>
        <w:t>ë</w:t>
      </w:r>
      <w:r w:rsidRPr="006D5FD6">
        <w:rPr>
          <w:rFonts w:ascii="Times New Roman" w:hAnsi="Times New Roman"/>
          <w:sz w:val="24"/>
          <w:szCs w:val="24"/>
          <w:lang w:val="sq-AL"/>
        </w:rPr>
        <w:t xml:space="preserve"> adoptuara n</w:t>
      </w:r>
      <w:r w:rsidR="00B67F67" w:rsidRPr="006D5FD6">
        <w:rPr>
          <w:rFonts w:ascii="Times New Roman" w:hAnsi="Times New Roman"/>
          <w:sz w:val="24"/>
          <w:szCs w:val="24"/>
          <w:lang w:val="sq-AL"/>
        </w:rPr>
        <w:t>ë</w:t>
      </w:r>
      <w:r w:rsidRPr="006D5FD6">
        <w:rPr>
          <w:rFonts w:ascii="Times New Roman" w:hAnsi="Times New Roman"/>
          <w:sz w:val="24"/>
          <w:szCs w:val="24"/>
          <w:lang w:val="sq-AL"/>
        </w:rPr>
        <w:t xml:space="preserve"> standarde shqiptare; qart</w:t>
      </w:r>
      <w:r w:rsidR="00B67F67" w:rsidRPr="006D5FD6">
        <w:rPr>
          <w:rFonts w:ascii="Times New Roman" w:hAnsi="Times New Roman"/>
          <w:sz w:val="24"/>
          <w:szCs w:val="24"/>
          <w:lang w:val="sq-AL"/>
        </w:rPr>
        <w:t>ë</w:t>
      </w:r>
      <w:r w:rsidRPr="006D5FD6">
        <w:rPr>
          <w:rFonts w:ascii="Times New Roman" w:hAnsi="Times New Roman"/>
          <w:sz w:val="24"/>
          <w:szCs w:val="24"/>
          <w:lang w:val="sq-AL"/>
        </w:rPr>
        <w:t>son rregullat q</w:t>
      </w:r>
      <w:r w:rsidR="00B67F67" w:rsidRPr="006D5FD6">
        <w:rPr>
          <w:rFonts w:ascii="Times New Roman" w:hAnsi="Times New Roman"/>
          <w:sz w:val="24"/>
          <w:szCs w:val="24"/>
          <w:lang w:val="sq-AL"/>
        </w:rPr>
        <w:t>ë</w:t>
      </w:r>
      <w:r w:rsidRPr="006D5FD6">
        <w:rPr>
          <w:rFonts w:ascii="Times New Roman" w:hAnsi="Times New Roman"/>
          <w:sz w:val="24"/>
          <w:szCs w:val="24"/>
          <w:lang w:val="sq-AL"/>
        </w:rPr>
        <w:t xml:space="preserve"> duhet t</w:t>
      </w:r>
      <w:r w:rsidR="00B67F67" w:rsidRPr="006D5FD6">
        <w:rPr>
          <w:rFonts w:ascii="Times New Roman" w:hAnsi="Times New Roman"/>
          <w:sz w:val="24"/>
          <w:szCs w:val="24"/>
          <w:lang w:val="sq-AL"/>
        </w:rPr>
        <w:t>ë plotë</w:t>
      </w:r>
      <w:r w:rsidRPr="006D5FD6">
        <w:rPr>
          <w:rFonts w:ascii="Times New Roman" w:hAnsi="Times New Roman"/>
          <w:sz w:val="24"/>
          <w:szCs w:val="24"/>
          <w:lang w:val="sq-AL"/>
        </w:rPr>
        <w:t>soj</w:t>
      </w:r>
      <w:r w:rsidR="00B67F67" w:rsidRPr="006D5FD6">
        <w:rPr>
          <w:rFonts w:ascii="Times New Roman" w:hAnsi="Times New Roman"/>
          <w:sz w:val="24"/>
          <w:szCs w:val="24"/>
          <w:lang w:val="sq-AL"/>
        </w:rPr>
        <w:t>n</w:t>
      </w:r>
      <w:r w:rsidR="00C53AEF" w:rsidRPr="00F77587">
        <w:rPr>
          <w:rFonts w:ascii="Times New Roman" w:hAnsi="Times New Roman"/>
          <w:sz w:val="24"/>
          <w:szCs w:val="24"/>
          <w:lang w:val="sq-AL"/>
        </w:rPr>
        <w:t>ë</w:t>
      </w:r>
      <w:r w:rsidR="00B67F67" w:rsidRPr="006D5FD6">
        <w:rPr>
          <w:rFonts w:ascii="Times New Roman" w:hAnsi="Times New Roman"/>
          <w:sz w:val="24"/>
          <w:szCs w:val="24"/>
          <w:lang w:val="sq-AL"/>
        </w:rPr>
        <w:t xml:space="preserve"> laboratorët mbajtë</w:t>
      </w:r>
      <w:r w:rsidRPr="006D5FD6">
        <w:rPr>
          <w:rFonts w:ascii="Times New Roman" w:hAnsi="Times New Roman"/>
          <w:sz w:val="24"/>
          <w:szCs w:val="24"/>
          <w:lang w:val="sq-AL"/>
        </w:rPr>
        <w:t>s t</w:t>
      </w:r>
      <w:r w:rsidR="00B67F67" w:rsidRPr="006D5FD6">
        <w:rPr>
          <w:rFonts w:ascii="Times New Roman" w:hAnsi="Times New Roman"/>
          <w:sz w:val="24"/>
          <w:szCs w:val="24"/>
          <w:lang w:val="sq-AL"/>
        </w:rPr>
        <w:t>ë etaloneve kombë</w:t>
      </w:r>
      <w:r w:rsidRPr="006D5FD6">
        <w:rPr>
          <w:rFonts w:ascii="Times New Roman" w:hAnsi="Times New Roman"/>
          <w:sz w:val="24"/>
          <w:szCs w:val="24"/>
          <w:lang w:val="sq-AL"/>
        </w:rPr>
        <w:t>tare t</w:t>
      </w:r>
      <w:r w:rsidR="00B67F67" w:rsidRPr="006D5FD6">
        <w:rPr>
          <w:rFonts w:ascii="Times New Roman" w:hAnsi="Times New Roman"/>
          <w:sz w:val="24"/>
          <w:szCs w:val="24"/>
          <w:lang w:val="sq-AL"/>
        </w:rPr>
        <w:t>ë</w:t>
      </w:r>
      <w:r w:rsidRPr="006D5FD6">
        <w:rPr>
          <w:rFonts w:ascii="Times New Roman" w:hAnsi="Times New Roman"/>
          <w:sz w:val="24"/>
          <w:szCs w:val="24"/>
          <w:lang w:val="sq-AL"/>
        </w:rPr>
        <w:t xml:space="preserve"> matjeve t</w:t>
      </w:r>
      <w:r w:rsidR="00B67F67" w:rsidRPr="006D5FD6">
        <w:rPr>
          <w:rFonts w:ascii="Times New Roman" w:hAnsi="Times New Roman"/>
          <w:sz w:val="24"/>
          <w:szCs w:val="24"/>
          <w:lang w:val="sq-AL"/>
        </w:rPr>
        <w:t>ë</w:t>
      </w:r>
      <w:r w:rsidRPr="006D5FD6">
        <w:rPr>
          <w:rFonts w:ascii="Times New Roman" w:hAnsi="Times New Roman"/>
          <w:sz w:val="24"/>
          <w:szCs w:val="24"/>
          <w:lang w:val="sq-AL"/>
        </w:rPr>
        <w:t xml:space="preserve"> nevojshme p</w:t>
      </w:r>
      <w:r w:rsidR="00AB229D" w:rsidRPr="006D5FD6">
        <w:rPr>
          <w:rFonts w:ascii="Times New Roman" w:hAnsi="Times New Roman"/>
          <w:sz w:val="24"/>
          <w:szCs w:val="24"/>
          <w:lang w:val="sq-AL"/>
        </w:rPr>
        <w:t>ë</w:t>
      </w:r>
      <w:r w:rsidRPr="006D5FD6">
        <w:rPr>
          <w:rFonts w:ascii="Times New Roman" w:hAnsi="Times New Roman"/>
          <w:sz w:val="24"/>
          <w:szCs w:val="24"/>
          <w:lang w:val="sq-AL"/>
        </w:rPr>
        <w:t>r t</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siguruar matje t</w:t>
      </w:r>
      <w:r w:rsidR="00AB229D" w:rsidRPr="006D5FD6">
        <w:rPr>
          <w:rFonts w:ascii="Times New Roman" w:hAnsi="Times New Roman"/>
          <w:sz w:val="24"/>
          <w:szCs w:val="24"/>
          <w:lang w:val="sq-AL"/>
        </w:rPr>
        <w:t>ë</w:t>
      </w:r>
      <w:r w:rsidRPr="006D5FD6">
        <w:rPr>
          <w:rFonts w:ascii="Times New Roman" w:hAnsi="Times New Roman"/>
          <w:sz w:val="24"/>
          <w:szCs w:val="24"/>
          <w:lang w:val="sq-AL"/>
        </w:rPr>
        <w:t>gjurmueshme n</w:t>
      </w:r>
      <w:r w:rsidR="00C53AEF" w:rsidRPr="00F77587">
        <w:rPr>
          <w:rFonts w:ascii="Times New Roman" w:hAnsi="Times New Roman"/>
          <w:sz w:val="24"/>
          <w:szCs w:val="24"/>
          <w:lang w:val="sq-AL"/>
        </w:rPr>
        <w:t>ë</w:t>
      </w:r>
      <w:r w:rsidRPr="006D5FD6">
        <w:rPr>
          <w:rFonts w:ascii="Times New Roman" w:hAnsi="Times New Roman"/>
          <w:sz w:val="24"/>
          <w:szCs w:val="24"/>
          <w:lang w:val="sq-AL"/>
        </w:rPr>
        <w:t xml:space="preserve"> vend; unifikon pro</w:t>
      </w:r>
      <w:r w:rsidR="00C53AEF" w:rsidRPr="00617777">
        <w:rPr>
          <w:rFonts w:ascii="Times New Roman" w:hAnsi="Times New Roman"/>
          <w:sz w:val="24"/>
          <w:szCs w:val="24"/>
          <w:lang w:val="sq-AL"/>
        </w:rPr>
        <w:t>ç</w:t>
      </w:r>
      <w:r w:rsidRPr="006D5FD6">
        <w:rPr>
          <w:rFonts w:ascii="Times New Roman" w:hAnsi="Times New Roman"/>
          <w:sz w:val="24"/>
          <w:szCs w:val="24"/>
          <w:lang w:val="sq-AL"/>
        </w:rPr>
        <w:t>edurat e kontrollit metrologjik t</w:t>
      </w:r>
      <w:r w:rsidR="00AB229D" w:rsidRPr="006D5FD6">
        <w:rPr>
          <w:rFonts w:ascii="Times New Roman" w:hAnsi="Times New Roman"/>
          <w:sz w:val="24"/>
          <w:szCs w:val="24"/>
          <w:lang w:val="sq-AL"/>
        </w:rPr>
        <w:t>ë instrumenteve matë</w:t>
      </w:r>
      <w:r w:rsidRPr="006D5FD6">
        <w:rPr>
          <w:rFonts w:ascii="Times New Roman" w:hAnsi="Times New Roman"/>
          <w:sz w:val="24"/>
          <w:szCs w:val="24"/>
          <w:lang w:val="sq-AL"/>
        </w:rPr>
        <w:t>se (ekzaminim dhe miratim tipi, ver</w:t>
      </w:r>
      <w:r w:rsidR="00AD155A">
        <w:rPr>
          <w:rFonts w:ascii="Times New Roman" w:hAnsi="Times New Roman"/>
          <w:sz w:val="24"/>
          <w:szCs w:val="24"/>
          <w:lang w:val="sq-AL"/>
        </w:rPr>
        <w:t xml:space="preserve">ifikim fillestar dhe periodik) </w:t>
      </w:r>
      <w:r w:rsidRPr="006D5FD6">
        <w:rPr>
          <w:rFonts w:ascii="Times New Roman" w:hAnsi="Times New Roman"/>
          <w:sz w:val="24"/>
          <w:szCs w:val="24"/>
          <w:lang w:val="sq-AL"/>
        </w:rPr>
        <w:t>p</w:t>
      </w:r>
      <w:r w:rsidR="00AB229D" w:rsidRPr="006D5FD6">
        <w:rPr>
          <w:rFonts w:ascii="Times New Roman" w:hAnsi="Times New Roman"/>
          <w:sz w:val="24"/>
          <w:szCs w:val="24"/>
          <w:lang w:val="sq-AL"/>
        </w:rPr>
        <w:t>ë</w:t>
      </w:r>
      <w:r w:rsidRPr="006D5FD6">
        <w:rPr>
          <w:rFonts w:ascii="Times New Roman" w:hAnsi="Times New Roman"/>
          <w:sz w:val="24"/>
          <w:szCs w:val="24"/>
          <w:lang w:val="sq-AL"/>
        </w:rPr>
        <w:t>r t</w:t>
      </w:r>
      <w:r w:rsidR="00AB229D" w:rsidRPr="006D5FD6">
        <w:rPr>
          <w:rFonts w:ascii="Times New Roman" w:hAnsi="Times New Roman"/>
          <w:sz w:val="24"/>
          <w:szCs w:val="24"/>
          <w:lang w:val="sq-AL"/>
        </w:rPr>
        <w:t>ëgjithë kategoritë e instrumenteve matë</w:t>
      </w:r>
      <w:r w:rsidRPr="006D5FD6">
        <w:rPr>
          <w:rFonts w:ascii="Times New Roman" w:hAnsi="Times New Roman"/>
          <w:sz w:val="24"/>
          <w:szCs w:val="24"/>
          <w:lang w:val="sq-AL"/>
        </w:rPr>
        <w:t>se me apo pa CE, p</w:t>
      </w:r>
      <w:r w:rsidR="00AB229D" w:rsidRPr="006D5FD6">
        <w:rPr>
          <w:rFonts w:ascii="Times New Roman" w:hAnsi="Times New Roman"/>
          <w:sz w:val="24"/>
          <w:szCs w:val="24"/>
          <w:lang w:val="sq-AL"/>
        </w:rPr>
        <w:t>ë</w:t>
      </w:r>
      <w:r w:rsidRPr="006D5FD6">
        <w:rPr>
          <w:rFonts w:ascii="Times New Roman" w:hAnsi="Times New Roman"/>
          <w:sz w:val="24"/>
          <w:szCs w:val="24"/>
          <w:lang w:val="sq-AL"/>
        </w:rPr>
        <w:t>r t</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shmangur barrierat teknike n</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tre</w:t>
      </w:r>
      <w:r w:rsidR="00AB229D" w:rsidRPr="006D5FD6">
        <w:rPr>
          <w:rFonts w:ascii="Times New Roman" w:hAnsi="Times New Roman"/>
          <w:sz w:val="24"/>
          <w:szCs w:val="24"/>
          <w:lang w:val="sq-AL"/>
        </w:rPr>
        <w:t>gti. Ky projektligj krijon mundë</w:t>
      </w:r>
      <w:r w:rsidRPr="006D5FD6">
        <w:rPr>
          <w:rFonts w:ascii="Times New Roman" w:hAnsi="Times New Roman"/>
          <w:sz w:val="24"/>
          <w:szCs w:val="24"/>
          <w:lang w:val="sq-AL"/>
        </w:rPr>
        <w:t>sin</w:t>
      </w:r>
      <w:r w:rsidR="00AD155A" w:rsidRPr="006D5FD6">
        <w:rPr>
          <w:rFonts w:ascii="Times New Roman" w:hAnsi="Times New Roman"/>
          <w:sz w:val="24"/>
          <w:szCs w:val="24"/>
          <w:lang w:val="sq-AL"/>
        </w:rPr>
        <w:t>ë</w:t>
      </w:r>
      <w:r w:rsidRPr="006D5FD6">
        <w:rPr>
          <w:rFonts w:ascii="Times New Roman" w:hAnsi="Times New Roman"/>
          <w:sz w:val="24"/>
          <w:szCs w:val="24"/>
          <w:lang w:val="sq-AL"/>
        </w:rPr>
        <w:t xml:space="preserve"> e p</w:t>
      </w:r>
      <w:r w:rsidR="00AB229D" w:rsidRPr="006D5FD6">
        <w:rPr>
          <w:rFonts w:ascii="Times New Roman" w:hAnsi="Times New Roman"/>
          <w:sz w:val="24"/>
          <w:szCs w:val="24"/>
          <w:lang w:val="sq-AL"/>
        </w:rPr>
        <w:t>ë</w:t>
      </w:r>
      <w:r w:rsidRPr="006D5FD6">
        <w:rPr>
          <w:rFonts w:ascii="Times New Roman" w:hAnsi="Times New Roman"/>
          <w:sz w:val="24"/>
          <w:szCs w:val="24"/>
          <w:lang w:val="sq-AL"/>
        </w:rPr>
        <w:t>rfshirjes s</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sektorit privat n</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sistemin e metrologjis</w:t>
      </w:r>
      <w:r w:rsidR="00AB229D" w:rsidRPr="006D5FD6">
        <w:rPr>
          <w:rFonts w:ascii="Times New Roman" w:hAnsi="Times New Roman"/>
          <w:sz w:val="24"/>
          <w:szCs w:val="24"/>
          <w:lang w:val="sq-AL"/>
        </w:rPr>
        <w:t>ë nëpërmjet, plotë</w:t>
      </w:r>
      <w:r w:rsidRPr="006D5FD6">
        <w:rPr>
          <w:rFonts w:ascii="Times New Roman" w:hAnsi="Times New Roman"/>
          <w:sz w:val="24"/>
          <w:szCs w:val="24"/>
          <w:lang w:val="sq-AL"/>
        </w:rPr>
        <w:t>s</w:t>
      </w:r>
      <w:r w:rsidR="00AB229D" w:rsidRPr="006D5FD6">
        <w:rPr>
          <w:rFonts w:ascii="Times New Roman" w:hAnsi="Times New Roman"/>
          <w:sz w:val="24"/>
          <w:szCs w:val="24"/>
          <w:lang w:val="sq-AL"/>
        </w:rPr>
        <w:t>i</w:t>
      </w:r>
      <w:r w:rsidRPr="006D5FD6">
        <w:rPr>
          <w:rFonts w:ascii="Times New Roman" w:hAnsi="Times New Roman"/>
          <w:sz w:val="24"/>
          <w:szCs w:val="24"/>
          <w:lang w:val="sq-AL"/>
        </w:rPr>
        <w:t>mit t</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kritereve ligjore dhe teknike p</w:t>
      </w:r>
      <w:r w:rsidR="00AB229D" w:rsidRPr="006D5FD6">
        <w:rPr>
          <w:rFonts w:ascii="Times New Roman" w:hAnsi="Times New Roman"/>
          <w:sz w:val="24"/>
          <w:szCs w:val="24"/>
          <w:lang w:val="sq-AL"/>
        </w:rPr>
        <w:t>ë</w:t>
      </w:r>
      <w:r w:rsidRPr="006D5FD6">
        <w:rPr>
          <w:rFonts w:ascii="Times New Roman" w:hAnsi="Times New Roman"/>
          <w:sz w:val="24"/>
          <w:szCs w:val="24"/>
          <w:lang w:val="sq-AL"/>
        </w:rPr>
        <w:t>r t</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kryer verifikim t</w:t>
      </w:r>
      <w:r w:rsidR="00AB229D" w:rsidRPr="006D5FD6">
        <w:rPr>
          <w:rFonts w:ascii="Times New Roman" w:hAnsi="Times New Roman"/>
          <w:sz w:val="24"/>
          <w:szCs w:val="24"/>
          <w:lang w:val="sq-AL"/>
        </w:rPr>
        <w:t>ë instrumenteve matë</w:t>
      </w:r>
      <w:r w:rsidR="00AD155A">
        <w:rPr>
          <w:rFonts w:ascii="Times New Roman" w:hAnsi="Times New Roman"/>
          <w:sz w:val="24"/>
          <w:szCs w:val="24"/>
          <w:lang w:val="sq-AL"/>
        </w:rPr>
        <w:t>s</w:t>
      </w:r>
      <w:r w:rsidRPr="006D5FD6">
        <w:rPr>
          <w:rFonts w:ascii="Times New Roman" w:hAnsi="Times New Roman"/>
          <w:sz w:val="24"/>
          <w:szCs w:val="24"/>
          <w:lang w:val="sq-AL"/>
        </w:rPr>
        <w:t xml:space="preserve"> n</w:t>
      </w:r>
      <w:r w:rsidR="00AB229D" w:rsidRPr="006D5FD6">
        <w:rPr>
          <w:rFonts w:ascii="Times New Roman" w:hAnsi="Times New Roman"/>
          <w:sz w:val="24"/>
          <w:szCs w:val="24"/>
          <w:lang w:val="sq-AL"/>
        </w:rPr>
        <w:t>ë fushat ku Drejtoria e Pë</w:t>
      </w:r>
      <w:r w:rsidRPr="006D5FD6">
        <w:rPr>
          <w:rFonts w:ascii="Times New Roman" w:hAnsi="Times New Roman"/>
          <w:sz w:val="24"/>
          <w:szCs w:val="24"/>
          <w:lang w:val="sq-AL"/>
        </w:rPr>
        <w:t>rgjithshme e Metrologjis</w:t>
      </w:r>
      <w:r w:rsidR="00AB229D" w:rsidRPr="006D5FD6">
        <w:rPr>
          <w:rFonts w:ascii="Times New Roman" w:hAnsi="Times New Roman"/>
          <w:sz w:val="24"/>
          <w:szCs w:val="24"/>
          <w:lang w:val="sq-AL"/>
        </w:rPr>
        <w:t>ë</w:t>
      </w:r>
      <w:r w:rsidRPr="006D5FD6">
        <w:rPr>
          <w:rFonts w:ascii="Times New Roman" w:hAnsi="Times New Roman"/>
          <w:sz w:val="24"/>
          <w:szCs w:val="24"/>
          <w:lang w:val="sq-AL"/>
        </w:rPr>
        <w:t xml:space="preserve"> nuk disponon kapacitete. </w:t>
      </w:r>
    </w:p>
    <w:p w:rsidR="009A0A19" w:rsidRPr="006D5FD6" w:rsidRDefault="00AB229D" w:rsidP="009A0A19">
      <w:pPr>
        <w:jc w:val="both"/>
        <w:rPr>
          <w:rFonts w:ascii="Times New Roman" w:hAnsi="Times New Roman"/>
          <w:sz w:val="24"/>
          <w:szCs w:val="24"/>
          <w:lang w:val="sq-AL"/>
        </w:rPr>
      </w:pPr>
      <w:r w:rsidRPr="006D5FD6">
        <w:rPr>
          <w:rFonts w:ascii="Times New Roman" w:hAnsi="Times New Roman"/>
          <w:sz w:val="24"/>
          <w:szCs w:val="24"/>
          <w:lang w:val="sq-AL"/>
        </w:rPr>
        <w:t>Në</w:t>
      </w:r>
      <w:r w:rsidR="009A0A19" w:rsidRPr="006D5FD6">
        <w:rPr>
          <w:rFonts w:ascii="Times New Roman" w:hAnsi="Times New Roman"/>
          <w:sz w:val="24"/>
          <w:szCs w:val="24"/>
          <w:lang w:val="sq-AL"/>
        </w:rPr>
        <w:t>p</w:t>
      </w:r>
      <w:r w:rsidR="00F77587" w:rsidRPr="00BD204D">
        <w:rPr>
          <w:rFonts w:ascii="Times New Roman" w:hAnsi="Times New Roman"/>
          <w:sz w:val="24"/>
          <w:szCs w:val="24"/>
          <w:lang w:val="sq-AL"/>
        </w:rPr>
        <w:t>ë</w:t>
      </w:r>
      <w:r w:rsidR="009A0A19" w:rsidRPr="006D5FD6">
        <w:rPr>
          <w:rFonts w:ascii="Times New Roman" w:hAnsi="Times New Roman"/>
          <w:sz w:val="24"/>
          <w:szCs w:val="24"/>
          <w:lang w:val="sq-AL"/>
        </w:rPr>
        <w:t>rmjet ligjit t</w:t>
      </w:r>
      <w:r w:rsidRPr="006D5FD6">
        <w:rPr>
          <w:rFonts w:ascii="Times New Roman" w:hAnsi="Times New Roman"/>
          <w:sz w:val="24"/>
          <w:szCs w:val="24"/>
          <w:lang w:val="sq-AL"/>
        </w:rPr>
        <w:t>ë</w:t>
      </w:r>
      <w:r w:rsidR="009A0A19" w:rsidRPr="006D5FD6">
        <w:rPr>
          <w:rFonts w:ascii="Times New Roman" w:hAnsi="Times New Roman"/>
          <w:sz w:val="24"/>
          <w:szCs w:val="24"/>
          <w:lang w:val="sq-AL"/>
        </w:rPr>
        <w:t xml:space="preserve"> ri mund</w:t>
      </w:r>
      <w:r w:rsidR="00F77587" w:rsidRPr="00BD204D">
        <w:rPr>
          <w:rFonts w:ascii="Times New Roman" w:hAnsi="Times New Roman"/>
          <w:sz w:val="24"/>
          <w:szCs w:val="24"/>
          <w:lang w:val="sq-AL"/>
        </w:rPr>
        <w:t>ë</w:t>
      </w:r>
      <w:r w:rsidR="009A0A19" w:rsidRPr="006D5FD6">
        <w:rPr>
          <w:rFonts w:ascii="Times New Roman" w:hAnsi="Times New Roman"/>
          <w:sz w:val="24"/>
          <w:szCs w:val="24"/>
          <w:lang w:val="sq-AL"/>
        </w:rPr>
        <w:t>sohet nj</w:t>
      </w:r>
      <w:r w:rsidRPr="006D5FD6">
        <w:rPr>
          <w:rFonts w:ascii="Times New Roman" w:hAnsi="Times New Roman"/>
          <w:sz w:val="24"/>
          <w:szCs w:val="24"/>
          <w:lang w:val="sq-AL"/>
        </w:rPr>
        <w:t>ë bashkërendim i aktivitete</w:t>
      </w:r>
      <w:r w:rsidR="009A0A19" w:rsidRPr="006D5FD6">
        <w:rPr>
          <w:rFonts w:ascii="Times New Roman" w:hAnsi="Times New Roman"/>
          <w:sz w:val="24"/>
          <w:szCs w:val="24"/>
          <w:lang w:val="sq-AL"/>
        </w:rPr>
        <w:t>ve nga strukturat p</w:t>
      </w:r>
      <w:r w:rsidRPr="006D5FD6">
        <w:rPr>
          <w:rFonts w:ascii="Times New Roman" w:hAnsi="Times New Roman"/>
          <w:sz w:val="24"/>
          <w:szCs w:val="24"/>
          <w:lang w:val="sq-AL"/>
        </w:rPr>
        <w:t>ërgjegjëse pë</w:t>
      </w:r>
      <w:r w:rsidR="00645FFE">
        <w:rPr>
          <w:rFonts w:ascii="Times New Roman" w:hAnsi="Times New Roman"/>
          <w:sz w:val="24"/>
          <w:szCs w:val="24"/>
          <w:lang w:val="sq-AL"/>
        </w:rPr>
        <w:t>rkatë</w:t>
      </w:r>
      <w:r w:rsidR="009A0A19" w:rsidRPr="006D5FD6">
        <w:rPr>
          <w:rFonts w:ascii="Times New Roman" w:hAnsi="Times New Roman"/>
          <w:sz w:val="24"/>
          <w:szCs w:val="24"/>
          <w:lang w:val="sq-AL"/>
        </w:rPr>
        <w:t>sisht Drejtoria e P</w:t>
      </w:r>
      <w:r w:rsidR="00F77587" w:rsidRPr="00BD204D">
        <w:rPr>
          <w:rFonts w:ascii="Times New Roman" w:hAnsi="Times New Roman"/>
          <w:sz w:val="24"/>
          <w:szCs w:val="24"/>
          <w:lang w:val="sq-AL"/>
        </w:rPr>
        <w:t>ë</w:t>
      </w:r>
      <w:r w:rsidR="009A0A19" w:rsidRPr="006D5FD6">
        <w:rPr>
          <w:rFonts w:ascii="Times New Roman" w:hAnsi="Times New Roman"/>
          <w:sz w:val="24"/>
          <w:szCs w:val="24"/>
          <w:lang w:val="sq-AL"/>
        </w:rPr>
        <w:t xml:space="preserve">rgjithshme e </w:t>
      </w:r>
      <w:r w:rsidR="00AE6F9C" w:rsidRPr="006D5FD6">
        <w:rPr>
          <w:rFonts w:ascii="Times New Roman" w:hAnsi="Times New Roman"/>
          <w:sz w:val="24"/>
          <w:szCs w:val="24"/>
          <w:lang w:val="sq-AL"/>
        </w:rPr>
        <w:t>M</w:t>
      </w:r>
      <w:r w:rsidR="009A0A19" w:rsidRPr="006D5FD6">
        <w:rPr>
          <w:rFonts w:ascii="Times New Roman" w:hAnsi="Times New Roman"/>
          <w:sz w:val="24"/>
          <w:szCs w:val="24"/>
          <w:lang w:val="sq-AL"/>
        </w:rPr>
        <w:t>etrologjis</w:t>
      </w:r>
      <w:r w:rsidR="00F77587" w:rsidRPr="00BD204D">
        <w:rPr>
          <w:rFonts w:ascii="Times New Roman" w:hAnsi="Times New Roman"/>
          <w:sz w:val="24"/>
          <w:szCs w:val="24"/>
          <w:lang w:val="sq-AL"/>
        </w:rPr>
        <w:t>ë</w:t>
      </w:r>
      <w:r w:rsidR="009A0A19" w:rsidRPr="006D5FD6">
        <w:rPr>
          <w:rFonts w:ascii="Times New Roman" w:hAnsi="Times New Roman"/>
          <w:sz w:val="24"/>
          <w:szCs w:val="24"/>
          <w:lang w:val="sq-AL"/>
        </w:rPr>
        <w:t xml:space="preserve"> dhe inspektoriati q</w:t>
      </w:r>
      <w:r w:rsidRPr="006D5FD6">
        <w:rPr>
          <w:rFonts w:ascii="Times New Roman" w:hAnsi="Times New Roman"/>
          <w:sz w:val="24"/>
          <w:szCs w:val="24"/>
          <w:lang w:val="sq-AL"/>
        </w:rPr>
        <w:t>ë mbulon metrologjinë</w:t>
      </w:r>
      <w:r w:rsidR="009A0A19" w:rsidRPr="006D5FD6">
        <w:rPr>
          <w:rFonts w:ascii="Times New Roman" w:hAnsi="Times New Roman"/>
          <w:sz w:val="24"/>
          <w:szCs w:val="24"/>
          <w:lang w:val="sq-AL"/>
        </w:rPr>
        <w:t xml:space="preserve">. </w:t>
      </w:r>
    </w:p>
    <w:p w:rsidR="009A0A19" w:rsidRPr="006D5FD6" w:rsidRDefault="009A0A19" w:rsidP="009A0A19">
      <w:pPr>
        <w:jc w:val="both"/>
        <w:rPr>
          <w:rFonts w:ascii="Times New Roman" w:eastAsiaTheme="majorEastAsia" w:hAnsi="Times New Roman"/>
          <w:bCs/>
          <w:sz w:val="24"/>
          <w:szCs w:val="24"/>
          <w:lang w:val="sq-AL"/>
        </w:rPr>
      </w:pPr>
    </w:p>
    <w:p w:rsidR="009A0A19" w:rsidRPr="006D5FD6" w:rsidRDefault="009A0A19" w:rsidP="009A0A19">
      <w:pPr>
        <w:jc w:val="both"/>
        <w:rPr>
          <w:rFonts w:ascii="Times New Roman" w:eastAsiaTheme="minorHAnsi" w:hAnsi="Times New Roman"/>
          <w:sz w:val="24"/>
          <w:szCs w:val="24"/>
          <w:lang w:val="sq-AL"/>
        </w:rPr>
      </w:pPr>
      <w:r w:rsidRPr="006D5FD6">
        <w:rPr>
          <w:rFonts w:ascii="Times New Roman" w:hAnsi="Times New Roman"/>
          <w:sz w:val="24"/>
          <w:szCs w:val="24"/>
          <w:lang w:val="sq-AL"/>
        </w:rPr>
        <w:t xml:space="preserve">Propozimi </w:t>
      </w:r>
      <w:r w:rsidR="00AB229D" w:rsidRPr="006D5FD6">
        <w:rPr>
          <w:rFonts w:ascii="Times New Roman" w:eastAsiaTheme="minorHAnsi" w:hAnsi="Times New Roman"/>
          <w:sz w:val="24"/>
          <w:szCs w:val="24"/>
          <w:lang w:val="sq-AL"/>
        </w:rPr>
        <w:t xml:space="preserve">nuk parashikon ndonjë efekt në </w:t>
      </w:r>
      <w:r w:rsidRPr="006D5FD6">
        <w:rPr>
          <w:rFonts w:ascii="Times New Roman" w:eastAsiaTheme="minorHAnsi" w:hAnsi="Times New Roman"/>
          <w:sz w:val="24"/>
          <w:szCs w:val="24"/>
          <w:lang w:val="sq-AL"/>
        </w:rPr>
        <w:t>buxhetin e shtetit. Gjithashtu nuk parashikohen kosto administrative për zbatimin e tij, ndaj si rezultat nuk pritet të ketë efekte në buxhet.</w:t>
      </w:r>
    </w:p>
    <w:p w:rsidR="00864E90" w:rsidRPr="00830E88" w:rsidRDefault="00864E90" w:rsidP="00864E90">
      <w:pPr>
        <w:jc w:val="both"/>
        <w:rPr>
          <w:rFonts w:ascii="Times New Roman" w:hAnsi="Times New Roman"/>
          <w:sz w:val="24"/>
          <w:szCs w:val="24"/>
          <w:lang w:val="sq-AL"/>
        </w:rPr>
      </w:pPr>
    </w:p>
    <w:p w:rsidR="002C7EE3" w:rsidRPr="00830E88" w:rsidRDefault="0054794D" w:rsidP="0013699E">
      <w:pPr>
        <w:pStyle w:val="Heading1"/>
        <w:rPr>
          <w:rFonts w:ascii="Times New Roman" w:hAnsi="Times New Roman" w:cs="Times New Roman"/>
          <w:sz w:val="24"/>
          <w:szCs w:val="24"/>
          <w:lang w:val="sq-AL"/>
        </w:rPr>
      </w:pPr>
      <w:r w:rsidRPr="00830E88">
        <w:rPr>
          <w:rFonts w:ascii="Times New Roman" w:hAnsi="Times New Roman" w:cs="Times New Roman"/>
          <w:sz w:val="24"/>
          <w:szCs w:val="24"/>
          <w:lang w:val="sq-AL"/>
        </w:rPr>
        <w:t>Çështje të zbatimit</w:t>
      </w:r>
      <w:bookmarkEnd w:id="11"/>
    </w:p>
    <w:p w:rsidR="00D55BD1" w:rsidRPr="00830E88" w:rsidRDefault="00D55BD1" w:rsidP="00D55BD1">
      <w:pPr>
        <w:rPr>
          <w:rFonts w:ascii="Times New Roman" w:hAnsi="Times New Roman"/>
          <w:sz w:val="24"/>
          <w:szCs w:val="24"/>
          <w:lang w:val="sq-AL"/>
        </w:rPr>
      </w:pPr>
    </w:p>
    <w:p w:rsidR="0054794D" w:rsidRPr="00D92464" w:rsidRDefault="0054794D" w:rsidP="0054794D">
      <w:pPr>
        <w:pStyle w:val="Style1-BodyText"/>
        <w:numPr>
          <w:ilvl w:val="0"/>
          <w:numId w:val="7"/>
        </w:numPr>
        <w:spacing w:after="0"/>
        <w:rPr>
          <w:rFonts w:ascii="Times New Roman" w:hAnsi="Times New Roman" w:cs="Times New Roman"/>
          <w:i/>
          <w:sz w:val="20"/>
          <w:szCs w:val="20"/>
          <w:lang w:val="sq-AL"/>
        </w:rPr>
      </w:pPr>
      <w:bookmarkStart w:id="12" w:name="_Toc465267003"/>
      <w:r w:rsidRPr="00D92464">
        <w:rPr>
          <w:rFonts w:ascii="Times New Roman" w:hAnsi="Times New Roman" w:cs="Times New Roman"/>
          <w:i/>
          <w:sz w:val="20"/>
          <w:szCs w:val="20"/>
          <w:lang w:val="sq-AL"/>
        </w:rPr>
        <w:t xml:space="preserve">Shpjegoni se cila njësi do të jetë përgjegjëse për </w:t>
      </w:r>
      <w:r w:rsidR="00E743ED" w:rsidRPr="00D92464">
        <w:rPr>
          <w:rFonts w:ascii="Times New Roman" w:hAnsi="Times New Roman" w:cs="Times New Roman"/>
          <w:i/>
          <w:sz w:val="20"/>
          <w:szCs w:val="20"/>
          <w:lang w:val="sq-AL"/>
        </w:rPr>
        <w:t>zbatimin</w:t>
      </w:r>
      <w:r w:rsidRPr="00D92464">
        <w:rPr>
          <w:rFonts w:ascii="Times New Roman" w:hAnsi="Times New Roman" w:cs="Times New Roman"/>
          <w:i/>
          <w:sz w:val="20"/>
          <w:szCs w:val="20"/>
          <w:lang w:val="sq-AL"/>
        </w:rPr>
        <w:t xml:space="preserve"> e opsionit të zgjedhur</w:t>
      </w:r>
      <w:r w:rsidR="00573E8A" w:rsidRPr="00D92464">
        <w:rPr>
          <w:rFonts w:ascii="Times New Roman" w:hAnsi="Times New Roman" w:cs="Times New Roman"/>
          <w:i/>
          <w:sz w:val="20"/>
          <w:szCs w:val="20"/>
          <w:lang w:val="sq-AL"/>
        </w:rPr>
        <w:t>.</w:t>
      </w:r>
    </w:p>
    <w:p w:rsidR="0054794D" w:rsidRPr="00D92464" w:rsidRDefault="0054794D" w:rsidP="0054794D">
      <w:pPr>
        <w:pStyle w:val="Style1-BodyText"/>
        <w:numPr>
          <w:ilvl w:val="0"/>
          <w:numId w:val="7"/>
        </w:numPr>
        <w:spacing w:after="0"/>
        <w:rPr>
          <w:rFonts w:ascii="Times New Roman" w:hAnsi="Times New Roman" w:cs="Times New Roman"/>
          <w:i/>
          <w:sz w:val="20"/>
          <w:szCs w:val="20"/>
          <w:lang w:val="sq-AL"/>
        </w:rPr>
      </w:pPr>
      <w:r w:rsidRPr="00D92464">
        <w:rPr>
          <w:rFonts w:ascii="Times New Roman" w:hAnsi="Times New Roman" w:cs="Times New Roman"/>
          <w:i/>
          <w:sz w:val="20"/>
          <w:szCs w:val="20"/>
          <w:lang w:val="sq-AL"/>
        </w:rPr>
        <w:t xml:space="preserve">Shpjegoni pengesat e mundshme për </w:t>
      </w:r>
      <w:r w:rsidR="00E743ED" w:rsidRPr="00D92464">
        <w:rPr>
          <w:rFonts w:ascii="Times New Roman" w:hAnsi="Times New Roman" w:cs="Times New Roman"/>
          <w:i/>
          <w:sz w:val="20"/>
          <w:szCs w:val="20"/>
          <w:lang w:val="sq-AL"/>
        </w:rPr>
        <w:t>zbatimin</w:t>
      </w:r>
      <w:r w:rsidRPr="00D92464">
        <w:rPr>
          <w:rFonts w:ascii="Times New Roman" w:hAnsi="Times New Roman" w:cs="Times New Roman"/>
          <w:i/>
          <w:sz w:val="20"/>
          <w:szCs w:val="20"/>
          <w:lang w:val="sq-AL"/>
        </w:rPr>
        <w:t xml:space="preserve"> e opsionit të zgjedhur</w:t>
      </w:r>
      <w:r w:rsidR="00E743ED" w:rsidRPr="00D92464">
        <w:rPr>
          <w:rFonts w:ascii="Times New Roman" w:hAnsi="Times New Roman" w:cs="Times New Roman"/>
          <w:i/>
          <w:sz w:val="20"/>
          <w:szCs w:val="20"/>
          <w:lang w:val="sq-AL"/>
        </w:rPr>
        <w:t>.</w:t>
      </w:r>
    </w:p>
    <w:p w:rsidR="0054794D" w:rsidRPr="00D92464" w:rsidRDefault="0054794D" w:rsidP="0054794D">
      <w:pPr>
        <w:pStyle w:val="Style1-BodyText"/>
        <w:numPr>
          <w:ilvl w:val="0"/>
          <w:numId w:val="7"/>
        </w:numPr>
        <w:spacing w:after="0"/>
        <w:rPr>
          <w:rFonts w:ascii="Times New Roman" w:hAnsi="Times New Roman" w:cs="Times New Roman"/>
          <w:i/>
          <w:sz w:val="20"/>
          <w:szCs w:val="20"/>
          <w:lang w:val="sq-AL"/>
        </w:rPr>
      </w:pPr>
      <w:r w:rsidRPr="00D92464">
        <w:rPr>
          <w:rFonts w:ascii="Times New Roman" w:hAnsi="Times New Roman" w:cs="Times New Roman"/>
          <w:i/>
          <w:sz w:val="20"/>
          <w:szCs w:val="20"/>
          <w:lang w:val="sq-AL"/>
        </w:rPr>
        <w:t xml:space="preserve">Përshkruani masat që do të ndërmerren gjatë </w:t>
      </w:r>
      <w:r w:rsidR="00E743ED" w:rsidRPr="00D92464">
        <w:rPr>
          <w:rFonts w:ascii="Times New Roman" w:hAnsi="Times New Roman" w:cs="Times New Roman"/>
          <w:i/>
          <w:sz w:val="20"/>
          <w:szCs w:val="20"/>
          <w:lang w:val="sq-AL"/>
        </w:rPr>
        <w:t>zbatimit</w:t>
      </w:r>
      <w:r w:rsidRPr="00D92464">
        <w:rPr>
          <w:rFonts w:ascii="Times New Roman" w:hAnsi="Times New Roman" w:cs="Times New Roman"/>
          <w:i/>
          <w:sz w:val="20"/>
          <w:szCs w:val="20"/>
          <w:lang w:val="sq-AL"/>
        </w:rPr>
        <w:t xml:space="preserve"> për të arritur qëllimet e politikës</w:t>
      </w:r>
      <w:r w:rsidR="00E743ED" w:rsidRPr="00D92464">
        <w:rPr>
          <w:rFonts w:ascii="Times New Roman" w:hAnsi="Times New Roman" w:cs="Times New Roman"/>
          <w:i/>
          <w:sz w:val="20"/>
          <w:szCs w:val="20"/>
          <w:lang w:val="sq-AL"/>
        </w:rPr>
        <w:t>.</w:t>
      </w:r>
    </w:p>
    <w:p w:rsidR="00D50753" w:rsidRPr="00830E88"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D92464">
        <w:rPr>
          <w:rFonts w:ascii="Times New Roman" w:hAnsi="Times New Roman" w:cs="Times New Roman"/>
          <w:i/>
          <w:sz w:val="20"/>
          <w:szCs w:val="20"/>
          <w:lang w:val="sq-AL"/>
        </w:rPr>
        <w:t xml:space="preserve">Specifikoni të gjitha kërkesat e </w:t>
      </w:r>
      <w:r w:rsidR="00573E8A" w:rsidRPr="00D92464">
        <w:rPr>
          <w:rFonts w:ascii="Times New Roman" w:hAnsi="Times New Roman" w:cs="Times New Roman"/>
          <w:i/>
          <w:sz w:val="20"/>
          <w:szCs w:val="20"/>
          <w:lang w:val="sq-AL"/>
        </w:rPr>
        <w:t>përputhshmërisë</w:t>
      </w:r>
      <w:r w:rsidRPr="00D92464">
        <w:rPr>
          <w:rFonts w:ascii="Times New Roman" w:hAnsi="Times New Roman" w:cs="Times New Roman"/>
          <w:i/>
          <w:sz w:val="20"/>
          <w:szCs w:val="20"/>
          <w:lang w:val="sq-AL"/>
        </w:rPr>
        <w:t xml:space="preserve"> dhe të zbatimit</w:t>
      </w:r>
      <w:r w:rsidR="00573E8A" w:rsidRPr="00D92464">
        <w:rPr>
          <w:rFonts w:ascii="Times New Roman" w:hAnsi="Times New Roman" w:cs="Times New Roman"/>
          <w:i/>
          <w:sz w:val="20"/>
          <w:szCs w:val="20"/>
          <w:lang w:val="sq-AL"/>
        </w:rPr>
        <w:t>.</w:t>
      </w:r>
    </w:p>
    <w:p w:rsidR="00D50753" w:rsidRPr="00830E88" w:rsidRDefault="00D50753" w:rsidP="0013699E">
      <w:pPr>
        <w:pStyle w:val="Style1-BodyText"/>
        <w:spacing w:after="0"/>
        <w:ind w:left="720"/>
        <w:rPr>
          <w:rFonts w:ascii="Times New Roman" w:hAnsi="Times New Roman" w:cs="Times New Roman"/>
          <w:sz w:val="24"/>
          <w:lang w:val="sq-AL"/>
        </w:rPr>
      </w:pPr>
    </w:p>
    <w:p w:rsidR="009A0A19" w:rsidRPr="00617777" w:rsidRDefault="00101FE4" w:rsidP="009A0A19">
      <w:pPr>
        <w:jc w:val="both"/>
        <w:rPr>
          <w:rFonts w:ascii="Times New Roman" w:hAnsi="Times New Roman"/>
          <w:sz w:val="24"/>
          <w:szCs w:val="24"/>
          <w:lang w:val="sq-AL"/>
        </w:rPr>
      </w:pPr>
      <w:r w:rsidRPr="00617777">
        <w:rPr>
          <w:rFonts w:ascii="Times New Roman" w:hAnsi="Times New Roman"/>
          <w:sz w:val="24"/>
          <w:szCs w:val="24"/>
          <w:lang w:val="sq-AL"/>
        </w:rPr>
        <w:t>Ministria e</w:t>
      </w:r>
      <w:r w:rsidR="00AB229D" w:rsidRPr="00617777">
        <w:rPr>
          <w:rFonts w:ascii="Times New Roman" w:hAnsi="Times New Roman"/>
          <w:sz w:val="24"/>
          <w:szCs w:val="24"/>
          <w:lang w:val="sq-AL"/>
        </w:rPr>
        <w:t xml:space="preserve"> Financave dhe Ekonomis</w:t>
      </w:r>
      <w:r w:rsidR="006B3096" w:rsidRPr="00617777">
        <w:rPr>
          <w:rFonts w:ascii="Times New Roman" w:hAnsi="Times New Roman"/>
          <w:sz w:val="24"/>
          <w:szCs w:val="24"/>
          <w:lang w:val="sq-AL"/>
        </w:rPr>
        <w:t>ë</w:t>
      </w:r>
      <w:r w:rsidR="004B6FCD">
        <w:rPr>
          <w:rFonts w:ascii="Times New Roman" w:hAnsi="Times New Roman"/>
          <w:sz w:val="24"/>
          <w:szCs w:val="24"/>
          <w:lang w:val="sq-AL"/>
        </w:rPr>
        <w:t xml:space="preserve"> </w:t>
      </w:r>
      <w:r w:rsidR="006B3096" w:rsidRPr="00617777">
        <w:rPr>
          <w:rFonts w:ascii="Times New Roman" w:hAnsi="Times New Roman"/>
          <w:sz w:val="24"/>
          <w:szCs w:val="24"/>
          <w:lang w:val="sq-AL"/>
        </w:rPr>
        <w:t>ë</w:t>
      </w:r>
      <w:r w:rsidR="00AB229D" w:rsidRPr="00617777">
        <w:rPr>
          <w:rFonts w:ascii="Times New Roman" w:hAnsi="Times New Roman"/>
          <w:sz w:val="24"/>
          <w:szCs w:val="24"/>
          <w:lang w:val="sq-AL"/>
        </w:rPr>
        <w:t>sht</w:t>
      </w:r>
      <w:r w:rsidR="006B3096" w:rsidRPr="00617777">
        <w:rPr>
          <w:rFonts w:ascii="Times New Roman" w:hAnsi="Times New Roman"/>
          <w:sz w:val="24"/>
          <w:szCs w:val="24"/>
          <w:lang w:val="sq-AL"/>
        </w:rPr>
        <w:t>ë</w:t>
      </w:r>
      <w:r w:rsidR="004B6FCD">
        <w:rPr>
          <w:rFonts w:ascii="Times New Roman" w:hAnsi="Times New Roman"/>
          <w:sz w:val="24"/>
          <w:szCs w:val="24"/>
          <w:lang w:val="sq-AL"/>
        </w:rPr>
        <w:t xml:space="preserve"> </w:t>
      </w:r>
      <w:r w:rsidRPr="00617777">
        <w:rPr>
          <w:rFonts w:ascii="Times New Roman" w:hAnsi="Times New Roman"/>
          <w:sz w:val="24"/>
          <w:szCs w:val="24"/>
          <w:lang w:val="sq-AL"/>
        </w:rPr>
        <w:t>p</w:t>
      </w:r>
      <w:r w:rsidR="006B3096" w:rsidRPr="00617777">
        <w:rPr>
          <w:rFonts w:ascii="Times New Roman" w:hAnsi="Times New Roman"/>
          <w:sz w:val="24"/>
          <w:szCs w:val="24"/>
          <w:lang w:val="sq-AL"/>
        </w:rPr>
        <w:t>ë</w:t>
      </w:r>
      <w:r w:rsidRPr="00617777">
        <w:rPr>
          <w:rFonts w:ascii="Times New Roman" w:hAnsi="Times New Roman"/>
          <w:sz w:val="24"/>
          <w:szCs w:val="24"/>
          <w:lang w:val="sq-AL"/>
        </w:rPr>
        <w:t>rgjegj</w:t>
      </w:r>
      <w:r w:rsidR="006B3096" w:rsidRPr="00617777">
        <w:rPr>
          <w:rFonts w:ascii="Times New Roman" w:hAnsi="Times New Roman"/>
          <w:sz w:val="24"/>
          <w:szCs w:val="24"/>
          <w:lang w:val="sq-AL"/>
        </w:rPr>
        <w:t>ë</w:t>
      </w:r>
      <w:r w:rsidRPr="00617777">
        <w:rPr>
          <w:rFonts w:ascii="Times New Roman" w:hAnsi="Times New Roman"/>
          <w:sz w:val="24"/>
          <w:szCs w:val="24"/>
          <w:lang w:val="sq-AL"/>
        </w:rPr>
        <w:t>se p</w:t>
      </w:r>
      <w:r w:rsidR="006B3096" w:rsidRPr="00617777">
        <w:rPr>
          <w:rFonts w:ascii="Times New Roman" w:hAnsi="Times New Roman"/>
          <w:sz w:val="24"/>
          <w:szCs w:val="24"/>
          <w:lang w:val="sq-AL"/>
        </w:rPr>
        <w:t>ë</w:t>
      </w:r>
      <w:r w:rsidRPr="00617777">
        <w:rPr>
          <w:rFonts w:ascii="Times New Roman" w:hAnsi="Times New Roman"/>
          <w:sz w:val="24"/>
          <w:szCs w:val="24"/>
          <w:lang w:val="sq-AL"/>
        </w:rPr>
        <w:t>r k</w:t>
      </w:r>
      <w:r w:rsidR="006D5FD6" w:rsidRPr="00617777">
        <w:rPr>
          <w:rFonts w:ascii="Times New Roman" w:hAnsi="Times New Roman"/>
          <w:sz w:val="24"/>
          <w:szCs w:val="24"/>
          <w:lang w:val="sq-AL"/>
        </w:rPr>
        <w:t>o</w:t>
      </w:r>
      <w:r w:rsidRPr="00617777">
        <w:rPr>
          <w:rFonts w:ascii="Times New Roman" w:hAnsi="Times New Roman"/>
          <w:sz w:val="24"/>
          <w:szCs w:val="24"/>
          <w:lang w:val="sq-AL"/>
        </w:rPr>
        <w:t>ordinimin dhe monitorimin e zbatueshm</w:t>
      </w:r>
      <w:r w:rsidR="00AD155A" w:rsidRPr="006D5FD6">
        <w:rPr>
          <w:rFonts w:ascii="Times New Roman" w:hAnsi="Times New Roman"/>
          <w:sz w:val="24"/>
          <w:szCs w:val="24"/>
          <w:lang w:val="sq-AL"/>
        </w:rPr>
        <w:t>ë</w:t>
      </w:r>
      <w:r w:rsidRPr="00617777">
        <w:rPr>
          <w:rFonts w:ascii="Times New Roman" w:hAnsi="Times New Roman"/>
          <w:sz w:val="24"/>
          <w:szCs w:val="24"/>
          <w:lang w:val="sq-AL"/>
        </w:rPr>
        <w:t>ris</w:t>
      </w:r>
      <w:r w:rsidR="006B3096" w:rsidRPr="00617777">
        <w:rPr>
          <w:rFonts w:ascii="Times New Roman" w:hAnsi="Times New Roman"/>
          <w:sz w:val="24"/>
          <w:szCs w:val="24"/>
          <w:lang w:val="sq-AL"/>
        </w:rPr>
        <w:t>ë</w:t>
      </w:r>
      <w:r w:rsidRPr="00617777">
        <w:rPr>
          <w:rFonts w:ascii="Times New Roman" w:hAnsi="Times New Roman"/>
          <w:sz w:val="24"/>
          <w:szCs w:val="24"/>
          <w:lang w:val="sq-AL"/>
        </w:rPr>
        <w:t xml:space="preserve"> s</w:t>
      </w:r>
      <w:r w:rsidR="006B3096" w:rsidRPr="00617777">
        <w:rPr>
          <w:rFonts w:ascii="Times New Roman" w:hAnsi="Times New Roman"/>
          <w:sz w:val="24"/>
          <w:szCs w:val="24"/>
          <w:lang w:val="sq-AL"/>
        </w:rPr>
        <w:t>ë</w:t>
      </w:r>
      <w:r w:rsidRPr="00617777">
        <w:rPr>
          <w:rFonts w:ascii="Times New Roman" w:hAnsi="Times New Roman"/>
          <w:sz w:val="24"/>
          <w:szCs w:val="24"/>
          <w:lang w:val="sq-AL"/>
        </w:rPr>
        <w:t xml:space="preserve"> ligjit, pas miratimit t</w:t>
      </w:r>
      <w:r w:rsidR="006B3096" w:rsidRPr="00617777">
        <w:rPr>
          <w:rFonts w:ascii="Times New Roman" w:hAnsi="Times New Roman"/>
          <w:sz w:val="24"/>
          <w:szCs w:val="24"/>
          <w:lang w:val="sq-AL"/>
        </w:rPr>
        <w:t>ë</w:t>
      </w:r>
      <w:r w:rsidRPr="00617777">
        <w:rPr>
          <w:rFonts w:ascii="Times New Roman" w:hAnsi="Times New Roman"/>
          <w:sz w:val="24"/>
          <w:szCs w:val="24"/>
          <w:lang w:val="sq-AL"/>
        </w:rPr>
        <w:t xml:space="preserve"> k</w:t>
      </w:r>
      <w:r w:rsidR="006B3096" w:rsidRPr="00617777">
        <w:rPr>
          <w:rFonts w:ascii="Times New Roman" w:hAnsi="Times New Roman"/>
          <w:sz w:val="24"/>
          <w:szCs w:val="24"/>
          <w:lang w:val="sq-AL"/>
        </w:rPr>
        <w:t>ë</w:t>
      </w:r>
      <w:r w:rsidRPr="00617777">
        <w:rPr>
          <w:rFonts w:ascii="Times New Roman" w:hAnsi="Times New Roman"/>
          <w:sz w:val="24"/>
          <w:szCs w:val="24"/>
          <w:lang w:val="sq-AL"/>
        </w:rPr>
        <w:t>tij propozimi</w:t>
      </w:r>
      <w:r w:rsidR="006D5FD6" w:rsidRPr="00617777">
        <w:rPr>
          <w:rFonts w:ascii="Times New Roman" w:hAnsi="Times New Roman"/>
          <w:sz w:val="24"/>
          <w:szCs w:val="24"/>
          <w:lang w:val="sq-AL"/>
        </w:rPr>
        <w:t>,</w:t>
      </w:r>
      <w:r w:rsidR="00C76A36" w:rsidRPr="00617777">
        <w:rPr>
          <w:rFonts w:ascii="Times New Roman" w:hAnsi="Times New Roman"/>
          <w:sz w:val="24"/>
          <w:szCs w:val="24"/>
          <w:lang w:val="sq-AL"/>
        </w:rPr>
        <w:t xml:space="preserve"> n</w:t>
      </w:r>
      <w:r w:rsidR="00B27E43" w:rsidRPr="00617777">
        <w:rPr>
          <w:rFonts w:ascii="Times New Roman" w:hAnsi="Times New Roman"/>
          <w:sz w:val="24"/>
          <w:szCs w:val="24"/>
          <w:lang w:val="sq-AL"/>
        </w:rPr>
        <w:t>ë</w:t>
      </w:r>
      <w:r w:rsidR="00C76A36" w:rsidRPr="00617777">
        <w:rPr>
          <w:rFonts w:ascii="Times New Roman" w:hAnsi="Times New Roman"/>
          <w:sz w:val="24"/>
          <w:szCs w:val="24"/>
          <w:lang w:val="sq-AL"/>
        </w:rPr>
        <w:t>p</w:t>
      </w:r>
      <w:r w:rsidR="00B27E43" w:rsidRPr="00617777">
        <w:rPr>
          <w:rFonts w:ascii="Times New Roman" w:hAnsi="Times New Roman"/>
          <w:sz w:val="24"/>
          <w:szCs w:val="24"/>
          <w:lang w:val="sq-AL"/>
        </w:rPr>
        <w:t>ë</w:t>
      </w:r>
      <w:r w:rsidR="00C76A36" w:rsidRPr="00617777">
        <w:rPr>
          <w:rFonts w:ascii="Times New Roman" w:hAnsi="Times New Roman"/>
          <w:sz w:val="24"/>
          <w:szCs w:val="24"/>
          <w:lang w:val="sq-AL"/>
        </w:rPr>
        <w:t>rmjet</w:t>
      </w:r>
      <w:r w:rsidR="006D5FD6" w:rsidRPr="00617777">
        <w:rPr>
          <w:rFonts w:ascii="Times New Roman" w:hAnsi="Times New Roman"/>
          <w:sz w:val="24"/>
          <w:szCs w:val="24"/>
          <w:lang w:val="sq-AL"/>
        </w:rPr>
        <w:t xml:space="preserve"> s</w:t>
      </w:r>
      <w:r w:rsidR="009A0A19" w:rsidRPr="00617777">
        <w:rPr>
          <w:rFonts w:ascii="Times New Roman" w:hAnsi="Times New Roman"/>
          <w:sz w:val="24"/>
          <w:szCs w:val="24"/>
          <w:lang w:val="sq-AL"/>
        </w:rPr>
        <w:t>truktura</w:t>
      </w:r>
      <w:r w:rsidR="006D5FD6" w:rsidRPr="00617777">
        <w:rPr>
          <w:rFonts w:ascii="Times New Roman" w:hAnsi="Times New Roman"/>
          <w:sz w:val="24"/>
          <w:szCs w:val="24"/>
          <w:lang w:val="sq-AL"/>
        </w:rPr>
        <w:t>ve</w:t>
      </w:r>
      <w:r w:rsidR="009A0A19" w:rsidRPr="00617777">
        <w:rPr>
          <w:rFonts w:ascii="Times New Roman" w:hAnsi="Times New Roman"/>
          <w:sz w:val="24"/>
          <w:szCs w:val="24"/>
          <w:lang w:val="sq-AL"/>
        </w:rPr>
        <w:t xml:space="preserve"> përgjegjëse</w:t>
      </w:r>
      <w:r w:rsidR="006D5FD6" w:rsidRPr="00617777">
        <w:rPr>
          <w:rFonts w:ascii="Times New Roman" w:hAnsi="Times New Roman"/>
          <w:sz w:val="24"/>
          <w:szCs w:val="24"/>
          <w:lang w:val="sq-AL"/>
        </w:rPr>
        <w:t xml:space="preserve"> (Drejtoria e Përgjithshme e Metrologjisë dhe Inspektorati Shtetër</w:t>
      </w:r>
      <w:r w:rsidR="00AD155A">
        <w:rPr>
          <w:rFonts w:ascii="Times New Roman" w:hAnsi="Times New Roman"/>
          <w:sz w:val="24"/>
          <w:szCs w:val="24"/>
          <w:lang w:val="sq-AL"/>
        </w:rPr>
        <w:t>or i Mbik</w:t>
      </w:r>
      <w:r w:rsidR="006D5FD6" w:rsidRPr="00617777">
        <w:rPr>
          <w:rFonts w:ascii="Times New Roman" w:hAnsi="Times New Roman"/>
          <w:sz w:val="24"/>
          <w:szCs w:val="24"/>
          <w:lang w:val="sq-AL"/>
        </w:rPr>
        <w:t>qyrjes s</w:t>
      </w:r>
      <w:r w:rsidR="00E17FE3">
        <w:rPr>
          <w:rFonts w:ascii="Times New Roman" w:hAnsi="Times New Roman"/>
          <w:sz w:val="24"/>
          <w:szCs w:val="24"/>
          <w:lang w:val="sq-AL"/>
        </w:rPr>
        <w:t>ë</w:t>
      </w:r>
      <w:r w:rsidR="006D5FD6" w:rsidRPr="00617777">
        <w:rPr>
          <w:rFonts w:ascii="Times New Roman" w:hAnsi="Times New Roman"/>
          <w:sz w:val="24"/>
          <w:szCs w:val="24"/>
          <w:lang w:val="sq-AL"/>
        </w:rPr>
        <w:t xml:space="preserve"> Tregut)  </w:t>
      </w:r>
      <w:r w:rsidR="009A0A19" w:rsidRPr="00617777">
        <w:rPr>
          <w:rFonts w:ascii="Times New Roman" w:hAnsi="Times New Roman"/>
          <w:sz w:val="24"/>
          <w:szCs w:val="24"/>
          <w:lang w:val="sq-AL"/>
        </w:rPr>
        <w:t>për zbatimin e këtij ligji dhe të akteve nënligjore në zbatim të tij</w:t>
      </w:r>
      <w:r w:rsidR="006D5FD6" w:rsidRPr="00617777">
        <w:rPr>
          <w:rFonts w:ascii="Times New Roman" w:hAnsi="Times New Roman"/>
          <w:sz w:val="24"/>
          <w:szCs w:val="24"/>
          <w:lang w:val="sq-AL"/>
        </w:rPr>
        <w:t>.</w:t>
      </w:r>
    </w:p>
    <w:p w:rsidR="00AB229D" w:rsidRPr="00617777" w:rsidRDefault="00AB229D" w:rsidP="009A0A19">
      <w:pPr>
        <w:jc w:val="both"/>
        <w:rPr>
          <w:rFonts w:ascii="Times New Roman" w:hAnsi="Times New Roman"/>
          <w:sz w:val="24"/>
          <w:szCs w:val="24"/>
          <w:lang w:val="sq-AL"/>
        </w:rPr>
      </w:pPr>
    </w:p>
    <w:p w:rsidR="00617777" w:rsidRPr="00617777" w:rsidRDefault="00617777" w:rsidP="009A0A19">
      <w:pPr>
        <w:jc w:val="both"/>
        <w:rPr>
          <w:rFonts w:ascii="Times New Roman" w:hAnsi="Times New Roman"/>
          <w:sz w:val="24"/>
          <w:szCs w:val="24"/>
          <w:lang w:val="sq-AL"/>
        </w:rPr>
      </w:pPr>
      <w:r w:rsidRPr="00617777">
        <w:rPr>
          <w:rFonts w:ascii="Times New Roman" w:hAnsi="Times New Roman"/>
          <w:sz w:val="24"/>
          <w:szCs w:val="24"/>
          <w:lang w:val="sq-AL"/>
        </w:rPr>
        <w:t xml:space="preserve">Përkatësisht: </w:t>
      </w:r>
    </w:p>
    <w:p w:rsidR="00617777" w:rsidRPr="00617777" w:rsidRDefault="00617777" w:rsidP="009A0A19">
      <w:pPr>
        <w:jc w:val="both"/>
        <w:rPr>
          <w:rFonts w:ascii="Times New Roman" w:hAnsi="Times New Roman"/>
          <w:sz w:val="24"/>
          <w:szCs w:val="24"/>
          <w:lang w:val="sq-AL"/>
        </w:rPr>
      </w:pPr>
    </w:p>
    <w:p w:rsidR="00617777" w:rsidRDefault="00617777" w:rsidP="00AB229D">
      <w:pPr>
        <w:widowControl w:val="0"/>
        <w:autoSpaceDE w:val="0"/>
        <w:autoSpaceDN w:val="0"/>
        <w:adjustRightInd w:val="0"/>
        <w:jc w:val="both"/>
        <w:rPr>
          <w:rFonts w:ascii="Times New Roman" w:hAnsi="Times New Roman"/>
          <w:sz w:val="24"/>
          <w:szCs w:val="24"/>
          <w:lang w:val="sq-AL"/>
        </w:rPr>
      </w:pPr>
      <w:r w:rsidRPr="000A748A">
        <w:rPr>
          <w:rFonts w:ascii="Times New Roman" w:hAnsi="Times New Roman"/>
          <w:b/>
          <w:sz w:val="24"/>
          <w:szCs w:val="24"/>
          <w:lang w:val="sq-AL"/>
        </w:rPr>
        <w:t>1.</w:t>
      </w:r>
      <w:r w:rsidR="009A0A19" w:rsidRPr="00617777">
        <w:rPr>
          <w:rFonts w:ascii="Times New Roman" w:hAnsi="Times New Roman"/>
          <w:sz w:val="24"/>
          <w:szCs w:val="24"/>
          <w:lang w:val="sq-AL"/>
        </w:rPr>
        <w:t>Institucioni/autoriteti shtet</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ror p</w:t>
      </w:r>
      <w:r w:rsidR="00AD155A" w:rsidRPr="006D5FD6">
        <w:rPr>
          <w:rFonts w:ascii="Times New Roman" w:hAnsi="Times New Roman"/>
          <w:sz w:val="24"/>
          <w:szCs w:val="24"/>
          <w:lang w:val="sq-AL"/>
        </w:rPr>
        <w:t>ë</w:t>
      </w:r>
      <w:r w:rsidR="009A0A19" w:rsidRPr="00617777">
        <w:rPr>
          <w:rFonts w:ascii="Times New Roman" w:hAnsi="Times New Roman"/>
          <w:sz w:val="24"/>
          <w:szCs w:val="24"/>
          <w:lang w:val="sq-AL"/>
        </w:rPr>
        <w:t>rgjegj</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s p</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r metrologjin</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 Drejtoria e Përgjithshme e Metrologjisë</w:t>
      </w:r>
      <w:r>
        <w:rPr>
          <w:rFonts w:ascii="Times New Roman" w:hAnsi="Times New Roman"/>
          <w:sz w:val="24"/>
          <w:szCs w:val="24"/>
          <w:lang w:val="sq-AL"/>
        </w:rPr>
        <w:t>:</w:t>
      </w:r>
    </w:p>
    <w:p w:rsidR="00617777" w:rsidRDefault="00F671AD" w:rsidP="00AB229D">
      <w:pPr>
        <w:widowControl w:val="0"/>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w:t>
      </w:r>
      <w:r w:rsidR="00617777">
        <w:rPr>
          <w:rFonts w:ascii="Times New Roman" w:hAnsi="Times New Roman"/>
          <w:sz w:val="24"/>
          <w:szCs w:val="24"/>
          <w:lang w:val="sq-AL"/>
        </w:rPr>
        <w:t>d</w:t>
      </w:r>
      <w:r w:rsidR="009A0A19" w:rsidRPr="00617777">
        <w:rPr>
          <w:rFonts w:ascii="Times New Roman" w:hAnsi="Times New Roman"/>
          <w:sz w:val="24"/>
          <w:szCs w:val="24"/>
          <w:lang w:val="sq-AL"/>
        </w:rPr>
        <w:t>isponon laboratorët e etaloneve kombëtar</w:t>
      </w:r>
      <w:r w:rsidR="00AD155A" w:rsidRPr="006D5FD6">
        <w:rPr>
          <w:rFonts w:ascii="Times New Roman" w:hAnsi="Times New Roman"/>
          <w:sz w:val="24"/>
          <w:szCs w:val="24"/>
          <w:lang w:val="sq-AL"/>
        </w:rPr>
        <w:t>ë</w:t>
      </w:r>
      <w:r w:rsidR="009A0A19" w:rsidRPr="00617777">
        <w:rPr>
          <w:rFonts w:ascii="Times New Roman" w:hAnsi="Times New Roman"/>
          <w:sz w:val="24"/>
          <w:szCs w:val="24"/>
          <w:lang w:val="sq-AL"/>
        </w:rPr>
        <w:t xml:space="preserve"> t</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matjeve, </w:t>
      </w:r>
      <w:r w:rsidR="006D5FD6" w:rsidRPr="00617777">
        <w:rPr>
          <w:rFonts w:ascii="Times New Roman" w:hAnsi="Times New Roman"/>
          <w:sz w:val="24"/>
          <w:szCs w:val="24"/>
          <w:lang w:val="sq-AL"/>
        </w:rPr>
        <w:t>t</w:t>
      </w:r>
      <w:r w:rsidR="006B3096" w:rsidRPr="00617777">
        <w:rPr>
          <w:rFonts w:ascii="Times New Roman" w:hAnsi="Times New Roman"/>
          <w:sz w:val="24"/>
          <w:szCs w:val="24"/>
          <w:lang w:val="sq-AL"/>
        </w:rPr>
        <w:t>ë</w:t>
      </w:r>
      <w:r w:rsidR="006D5FD6" w:rsidRPr="00617777">
        <w:rPr>
          <w:rFonts w:ascii="Times New Roman" w:hAnsi="Times New Roman"/>
          <w:sz w:val="24"/>
          <w:szCs w:val="24"/>
          <w:lang w:val="sq-AL"/>
        </w:rPr>
        <w:t xml:space="preserve">cilët </w:t>
      </w:r>
      <w:r w:rsidR="009A0A19" w:rsidRPr="00617777">
        <w:rPr>
          <w:rFonts w:ascii="Times New Roman" w:hAnsi="Times New Roman"/>
          <w:sz w:val="24"/>
          <w:szCs w:val="24"/>
          <w:lang w:val="sq-AL"/>
        </w:rPr>
        <w:t>p</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rb</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jn</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maj</w:t>
      </w:r>
      <w:r w:rsidR="006B3096" w:rsidRPr="00617777">
        <w:rPr>
          <w:rFonts w:ascii="Times New Roman" w:hAnsi="Times New Roman"/>
          <w:sz w:val="24"/>
          <w:szCs w:val="24"/>
          <w:lang w:val="sq-AL"/>
        </w:rPr>
        <w:t>ë</w:t>
      </w:r>
      <w:r w:rsidR="009A0A19" w:rsidRPr="00617777">
        <w:rPr>
          <w:rFonts w:ascii="Times New Roman" w:hAnsi="Times New Roman"/>
          <w:sz w:val="24"/>
          <w:szCs w:val="24"/>
          <w:lang w:val="sq-AL"/>
        </w:rPr>
        <w:t>n e piramid</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s s</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infrastruktur</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s s</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matjeve dhe sh</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rbejn</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si laborator</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referenc</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p</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siguruar gjurmueshm</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rin</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e matjeve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kryera n</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vend deri te n</w:t>
      </w:r>
      <w:r w:rsidR="00434030" w:rsidRPr="00617777">
        <w:rPr>
          <w:rFonts w:ascii="Times New Roman" w:hAnsi="Times New Roman"/>
          <w:sz w:val="24"/>
          <w:szCs w:val="24"/>
          <w:lang w:val="sq-AL"/>
        </w:rPr>
        <w:t>j</w:t>
      </w:r>
      <w:r w:rsidR="00F3388C" w:rsidRPr="00617777">
        <w:rPr>
          <w:rFonts w:ascii="Times New Roman" w:hAnsi="Times New Roman"/>
          <w:sz w:val="24"/>
          <w:szCs w:val="24"/>
          <w:lang w:val="sq-AL"/>
        </w:rPr>
        <w:t>ë</w:t>
      </w:r>
      <w:r w:rsidR="00434030" w:rsidRPr="00617777">
        <w:rPr>
          <w:rFonts w:ascii="Times New Roman" w:hAnsi="Times New Roman"/>
          <w:sz w:val="24"/>
          <w:szCs w:val="24"/>
          <w:lang w:val="sq-AL"/>
        </w:rPr>
        <w:t>sit</w:t>
      </w:r>
      <w:r w:rsidR="00F3388C" w:rsidRPr="00617777">
        <w:rPr>
          <w:rFonts w:ascii="Times New Roman" w:hAnsi="Times New Roman"/>
          <w:sz w:val="24"/>
          <w:szCs w:val="24"/>
          <w:lang w:val="sq-AL"/>
        </w:rPr>
        <w:t>ë</w:t>
      </w:r>
      <w:r w:rsidR="00434030" w:rsidRPr="00617777">
        <w:rPr>
          <w:rFonts w:ascii="Times New Roman" w:hAnsi="Times New Roman"/>
          <w:sz w:val="24"/>
          <w:szCs w:val="24"/>
          <w:lang w:val="sq-AL"/>
        </w:rPr>
        <w:t xml:space="preserve"> e Sistemit Nd</w:t>
      </w:r>
      <w:r w:rsidR="00F3388C" w:rsidRPr="00617777">
        <w:rPr>
          <w:rFonts w:ascii="Times New Roman" w:hAnsi="Times New Roman"/>
          <w:sz w:val="24"/>
          <w:szCs w:val="24"/>
          <w:lang w:val="sq-AL"/>
        </w:rPr>
        <w:t>ë</w:t>
      </w:r>
      <w:r w:rsidR="00434030" w:rsidRPr="00617777">
        <w:rPr>
          <w:rFonts w:ascii="Times New Roman" w:hAnsi="Times New Roman"/>
          <w:sz w:val="24"/>
          <w:szCs w:val="24"/>
          <w:lang w:val="sq-AL"/>
        </w:rPr>
        <w:t>rkomb</w:t>
      </w:r>
      <w:r w:rsidR="00F3388C" w:rsidRPr="00617777">
        <w:rPr>
          <w:rFonts w:ascii="Times New Roman" w:hAnsi="Times New Roman"/>
          <w:sz w:val="24"/>
          <w:szCs w:val="24"/>
          <w:lang w:val="sq-AL"/>
        </w:rPr>
        <w:t>ë</w:t>
      </w:r>
      <w:r w:rsidR="00434030" w:rsidRPr="00617777">
        <w:rPr>
          <w:rFonts w:ascii="Times New Roman" w:hAnsi="Times New Roman"/>
          <w:sz w:val="24"/>
          <w:szCs w:val="24"/>
          <w:lang w:val="sq-AL"/>
        </w:rPr>
        <w:t xml:space="preserve">tar </w:t>
      </w:r>
      <w:r w:rsidR="009A0A19" w:rsidRPr="00617777">
        <w:rPr>
          <w:rFonts w:ascii="Times New Roman" w:hAnsi="Times New Roman"/>
          <w:sz w:val="24"/>
          <w:szCs w:val="24"/>
          <w:lang w:val="sq-AL"/>
        </w:rPr>
        <w:t>SI</w:t>
      </w:r>
      <w:r w:rsidR="00AD155A">
        <w:rPr>
          <w:rFonts w:ascii="Times New Roman" w:hAnsi="Times New Roman"/>
          <w:sz w:val="24"/>
          <w:szCs w:val="24"/>
          <w:lang w:val="sq-AL"/>
        </w:rPr>
        <w:t>;</w:t>
      </w:r>
    </w:p>
    <w:p w:rsidR="00617777" w:rsidRDefault="00F671AD" w:rsidP="00AB229D">
      <w:pPr>
        <w:widowControl w:val="0"/>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w:t>
      </w:r>
      <w:r w:rsidR="00617777">
        <w:rPr>
          <w:rFonts w:ascii="Times New Roman" w:hAnsi="Times New Roman"/>
          <w:sz w:val="24"/>
          <w:szCs w:val="24"/>
          <w:lang w:val="sq-AL"/>
        </w:rPr>
        <w:t>k</w:t>
      </w:r>
      <w:r w:rsidR="009A0A19" w:rsidRPr="00617777">
        <w:rPr>
          <w:rFonts w:ascii="Times New Roman" w:hAnsi="Times New Roman"/>
          <w:sz w:val="24"/>
          <w:szCs w:val="24"/>
          <w:lang w:val="sq-AL"/>
        </w:rPr>
        <w:t>ryen miratimin e tipit dhe verifikimin fillestar dhe periodik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instrumenteve mat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s kundrejt pro</w:t>
      </w:r>
      <w:r w:rsidR="00F3388C" w:rsidRPr="00617777">
        <w:rPr>
          <w:rFonts w:ascii="Times New Roman" w:hAnsi="Times New Roman"/>
          <w:sz w:val="24"/>
          <w:szCs w:val="24"/>
          <w:lang w:val="sq-AL"/>
        </w:rPr>
        <w:t>ç</w:t>
      </w:r>
      <w:r w:rsidR="009A0A19" w:rsidRPr="00617777">
        <w:rPr>
          <w:rFonts w:ascii="Times New Roman" w:hAnsi="Times New Roman"/>
          <w:sz w:val="24"/>
          <w:szCs w:val="24"/>
          <w:lang w:val="sq-AL"/>
        </w:rPr>
        <w:t>edurave teknike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harmonizuara me ato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BE</w:t>
      </w:r>
      <w:r w:rsidR="00AD155A">
        <w:rPr>
          <w:rFonts w:ascii="Times New Roman" w:hAnsi="Times New Roman"/>
          <w:sz w:val="24"/>
          <w:szCs w:val="24"/>
          <w:lang w:val="sq-AL"/>
        </w:rPr>
        <w:t>;</w:t>
      </w:r>
    </w:p>
    <w:p w:rsidR="009A0A19" w:rsidRPr="00617777" w:rsidRDefault="00F671AD" w:rsidP="00AB229D">
      <w:pPr>
        <w:widowControl w:val="0"/>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lastRenderedPageBreak/>
        <w:t>-</w:t>
      </w:r>
      <w:r w:rsidR="00617777">
        <w:rPr>
          <w:rFonts w:ascii="Times New Roman" w:hAnsi="Times New Roman"/>
          <w:sz w:val="24"/>
          <w:szCs w:val="24"/>
          <w:lang w:val="sq-AL"/>
        </w:rPr>
        <w:t>m</w:t>
      </w:r>
      <w:r w:rsidR="009A0A19" w:rsidRPr="00617777">
        <w:rPr>
          <w:rFonts w:ascii="Times New Roman" w:hAnsi="Times New Roman"/>
          <w:sz w:val="24"/>
          <w:szCs w:val="24"/>
          <w:lang w:val="sq-AL"/>
        </w:rPr>
        <w:t>iraton sistemin e kontrollit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sasis</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neto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produkteve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par</w:t>
      </w:r>
      <w:r w:rsidR="00F3388C" w:rsidRPr="00617777">
        <w:rPr>
          <w:rFonts w:ascii="Times New Roman" w:hAnsi="Times New Roman"/>
          <w:sz w:val="24"/>
          <w:szCs w:val="24"/>
          <w:lang w:val="sq-AL"/>
        </w:rPr>
        <w:t>a</w:t>
      </w:r>
      <w:r w:rsidR="009A0A19" w:rsidRPr="00617777">
        <w:rPr>
          <w:rFonts w:ascii="Times New Roman" w:hAnsi="Times New Roman"/>
          <w:sz w:val="24"/>
          <w:szCs w:val="24"/>
          <w:lang w:val="sq-AL"/>
        </w:rPr>
        <w:t>paketuara, etj</w:t>
      </w:r>
      <w:r w:rsidR="00AB229D" w:rsidRPr="00617777">
        <w:rPr>
          <w:rFonts w:ascii="Times New Roman" w:hAnsi="Times New Roman"/>
          <w:sz w:val="24"/>
          <w:szCs w:val="24"/>
          <w:lang w:val="sq-AL"/>
        </w:rPr>
        <w:t>;</w:t>
      </w:r>
    </w:p>
    <w:p w:rsidR="00AB229D" w:rsidRPr="00617777" w:rsidRDefault="00AB229D" w:rsidP="00AB229D">
      <w:pPr>
        <w:widowControl w:val="0"/>
        <w:autoSpaceDE w:val="0"/>
        <w:autoSpaceDN w:val="0"/>
        <w:adjustRightInd w:val="0"/>
        <w:jc w:val="both"/>
        <w:rPr>
          <w:rFonts w:ascii="Times New Roman" w:hAnsi="Times New Roman"/>
          <w:sz w:val="24"/>
          <w:szCs w:val="24"/>
          <w:lang w:val="sq-AL"/>
        </w:rPr>
      </w:pPr>
    </w:p>
    <w:p w:rsidR="009A0A19" w:rsidRPr="00617777" w:rsidRDefault="00617777" w:rsidP="00AB229D">
      <w:pPr>
        <w:widowControl w:val="0"/>
        <w:autoSpaceDE w:val="0"/>
        <w:autoSpaceDN w:val="0"/>
        <w:adjustRightInd w:val="0"/>
        <w:jc w:val="both"/>
        <w:rPr>
          <w:rFonts w:ascii="Times New Roman" w:hAnsi="Times New Roman"/>
          <w:sz w:val="24"/>
          <w:szCs w:val="24"/>
          <w:lang w:val="sq-AL"/>
        </w:rPr>
      </w:pPr>
      <w:r w:rsidRPr="000A748A">
        <w:rPr>
          <w:rFonts w:ascii="Times New Roman" w:hAnsi="Times New Roman"/>
          <w:b/>
          <w:sz w:val="24"/>
          <w:szCs w:val="24"/>
          <w:lang w:val="sq-AL"/>
        </w:rPr>
        <w:t>2.</w:t>
      </w:r>
      <w:r w:rsidR="009A0A19" w:rsidRPr="00617777">
        <w:rPr>
          <w:rFonts w:ascii="Times New Roman" w:hAnsi="Times New Roman"/>
          <w:sz w:val="24"/>
          <w:szCs w:val="24"/>
          <w:lang w:val="sq-AL"/>
        </w:rPr>
        <w:t>Personat juridikë q</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autorizohen kundrejt kritereve dhe pro</w:t>
      </w:r>
      <w:r w:rsidR="00F3388C" w:rsidRPr="00617777">
        <w:rPr>
          <w:rFonts w:ascii="Times New Roman" w:hAnsi="Times New Roman"/>
          <w:sz w:val="24"/>
          <w:szCs w:val="24"/>
          <w:lang w:val="sq-AL"/>
        </w:rPr>
        <w:t>ç</w:t>
      </w:r>
      <w:r w:rsidR="009A0A19" w:rsidRPr="00617777">
        <w:rPr>
          <w:rFonts w:ascii="Times New Roman" w:hAnsi="Times New Roman"/>
          <w:sz w:val="24"/>
          <w:szCs w:val="24"/>
          <w:lang w:val="sq-AL"/>
        </w:rPr>
        <w:t>edurave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p</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rcaktuara nga ligji, për të kryer verifikim periodik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instrumenteve në metrologjinë ligjore (p</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 fushat ku Drejtoria e P</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rgjithshme e Metrologjis</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nuk disponon kapacitete), sipas dispozitave të këtij ligji.</w:t>
      </w:r>
    </w:p>
    <w:p w:rsidR="00AB229D" w:rsidRPr="00617777" w:rsidRDefault="00AB229D" w:rsidP="00AB229D">
      <w:pPr>
        <w:widowControl w:val="0"/>
        <w:autoSpaceDE w:val="0"/>
        <w:autoSpaceDN w:val="0"/>
        <w:adjustRightInd w:val="0"/>
        <w:jc w:val="both"/>
        <w:rPr>
          <w:rFonts w:ascii="Times New Roman" w:hAnsi="Times New Roman"/>
          <w:sz w:val="24"/>
          <w:szCs w:val="24"/>
          <w:lang w:val="sq-AL"/>
        </w:rPr>
      </w:pPr>
    </w:p>
    <w:p w:rsidR="009A0A19" w:rsidRPr="00617777" w:rsidRDefault="00617777" w:rsidP="00AB229D">
      <w:pPr>
        <w:widowControl w:val="0"/>
        <w:autoSpaceDE w:val="0"/>
        <w:autoSpaceDN w:val="0"/>
        <w:adjustRightInd w:val="0"/>
        <w:jc w:val="both"/>
        <w:rPr>
          <w:rFonts w:ascii="Times New Roman" w:hAnsi="Times New Roman"/>
          <w:sz w:val="24"/>
          <w:szCs w:val="24"/>
          <w:lang w:val="sq-AL"/>
        </w:rPr>
      </w:pPr>
      <w:r w:rsidRPr="000A748A">
        <w:rPr>
          <w:rFonts w:ascii="Times New Roman" w:hAnsi="Times New Roman"/>
          <w:b/>
          <w:sz w:val="24"/>
          <w:szCs w:val="24"/>
          <w:lang w:val="sq-AL"/>
        </w:rPr>
        <w:t>3.</w:t>
      </w:r>
      <w:r w:rsidR="009A0A19" w:rsidRPr="00617777">
        <w:rPr>
          <w:rFonts w:ascii="Times New Roman" w:hAnsi="Times New Roman"/>
          <w:sz w:val="24"/>
          <w:szCs w:val="24"/>
          <w:lang w:val="sq-AL"/>
        </w:rPr>
        <w:t>Personat juridikë dhe fizikë q</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autorizohen kundrejt kritereve dhe pro</w:t>
      </w:r>
      <w:r w:rsidR="00F3388C" w:rsidRPr="00617777">
        <w:rPr>
          <w:rFonts w:ascii="Times New Roman" w:hAnsi="Times New Roman"/>
          <w:sz w:val="24"/>
          <w:szCs w:val="24"/>
          <w:lang w:val="sq-AL"/>
        </w:rPr>
        <w:t>ç</w:t>
      </w:r>
      <w:r w:rsidR="009A0A19" w:rsidRPr="00617777">
        <w:rPr>
          <w:rFonts w:ascii="Times New Roman" w:hAnsi="Times New Roman"/>
          <w:sz w:val="24"/>
          <w:szCs w:val="24"/>
          <w:lang w:val="sq-AL"/>
        </w:rPr>
        <w:t>edurave t</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p</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rcaktuara nga ligji për të kryer riparim të instrumentëve matës kur ato j</w:t>
      </w:r>
      <w:r w:rsidR="00F3388C" w:rsidRPr="00617777">
        <w:rPr>
          <w:rFonts w:ascii="Times New Roman" w:hAnsi="Times New Roman"/>
          <w:sz w:val="24"/>
          <w:szCs w:val="24"/>
          <w:lang w:val="sq-AL"/>
        </w:rPr>
        <w:t>a</w:t>
      </w:r>
      <w:r w:rsidR="009A0A19" w:rsidRPr="00617777">
        <w:rPr>
          <w:rFonts w:ascii="Times New Roman" w:hAnsi="Times New Roman"/>
          <w:sz w:val="24"/>
          <w:szCs w:val="24"/>
          <w:lang w:val="sq-AL"/>
        </w:rPr>
        <w:t>n</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n</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 xml:space="preserve"> p</w:t>
      </w:r>
      <w:r w:rsidR="00F3388C" w:rsidRPr="00617777">
        <w:rPr>
          <w:rFonts w:ascii="Times New Roman" w:hAnsi="Times New Roman"/>
          <w:sz w:val="24"/>
          <w:szCs w:val="24"/>
          <w:lang w:val="sq-AL"/>
        </w:rPr>
        <w:t>ë</w:t>
      </w:r>
      <w:r w:rsidR="009A0A19" w:rsidRPr="00617777">
        <w:rPr>
          <w:rFonts w:ascii="Times New Roman" w:hAnsi="Times New Roman"/>
          <w:sz w:val="24"/>
          <w:szCs w:val="24"/>
          <w:lang w:val="sq-AL"/>
        </w:rPr>
        <w:t>rdorim.</w:t>
      </w:r>
    </w:p>
    <w:p w:rsidR="00A40A49" w:rsidRDefault="00A40A49" w:rsidP="006F3C47">
      <w:pPr>
        <w:jc w:val="both"/>
        <w:rPr>
          <w:rFonts w:ascii="Times New Roman" w:hAnsi="Times New Roman"/>
          <w:sz w:val="24"/>
          <w:szCs w:val="24"/>
          <w:lang w:val="sq-AL"/>
        </w:rPr>
      </w:pPr>
    </w:p>
    <w:p w:rsidR="00A40A49" w:rsidRPr="00AD155A" w:rsidRDefault="00A40A49" w:rsidP="00A40A49">
      <w:pPr>
        <w:jc w:val="both"/>
        <w:rPr>
          <w:rFonts w:ascii="Times New Roman" w:hAnsi="Times New Roman"/>
          <w:sz w:val="24"/>
          <w:szCs w:val="24"/>
          <w:lang w:val="sq-AL"/>
        </w:rPr>
      </w:pPr>
      <w:r w:rsidRPr="000A748A">
        <w:rPr>
          <w:rFonts w:ascii="Times New Roman" w:hAnsi="Times New Roman"/>
          <w:b/>
          <w:sz w:val="24"/>
          <w:szCs w:val="24"/>
          <w:lang w:val="sq-AL"/>
        </w:rPr>
        <w:t>4.</w:t>
      </w:r>
      <w:r w:rsidRPr="00AD155A">
        <w:rPr>
          <w:rFonts w:ascii="Times New Roman" w:hAnsi="Times New Roman"/>
          <w:sz w:val="24"/>
          <w:szCs w:val="24"/>
          <w:lang w:val="sq-AL"/>
        </w:rPr>
        <w:t>Inspektorati Shtetëror i Mbikëqyrjes s</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Tregut  që mbulon fushën e metrologjisë në varësi të Ministrisë së Financave dhe Ekonom</w:t>
      </w:r>
      <w:r w:rsidR="00AD155A">
        <w:rPr>
          <w:rFonts w:ascii="Times New Roman" w:hAnsi="Times New Roman"/>
          <w:sz w:val="24"/>
          <w:szCs w:val="24"/>
          <w:lang w:val="sq-AL"/>
        </w:rPr>
        <w:t>isë,  është përgjegjës për mbik</w:t>
      </w:r>
      <w:r w:rsidRPr="00AD155A">
        <w:rPr>
          <w:rFonts w:ascii="Times New Roman" w:hAnsi="Times New Roman"/>
          <w:sz w:val="24"/>
          <w:szCs w:val="24"/>
          <w:lang w:val="sq-AL"/>
        </w:rPr>
        <w:t>qyrjen e tregut t</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instrumenteve mat</w:t>
      </w:r>
      <w:r w:rsidR="00AD155A" w:rsidRPr="006D5FD6">
        <w:rPr>
          <w:rFonts w:ascii="Times New Roman" w:hAnsi="Times New Roman"/>
          <w:sz w:val="24"/>
          <w:szCs w:val="24"/>
          <w:lang w:val="sq-AL"/>
        </w:rPr>
        <w:t>ë</w:t>
      </w:r>
      <w:r w:rsidRPr="00AD155A">
        <w:rPr>
          <w:rFonts w:ascii="Times New Roman" w:hAnsi="Times New Roman"/>
          <w:sz w:val="24"/>
          <w:szCs w:val="24"/>
          <w:lang w:val="sq-AL"/>
        </w:rPr>
        <w:t>se me shenjen CE, p</w:t>
      </w:r>
      <w:r w:rsidR="00AD155A" w:rsidRPr="006D5FD6">
        <w:rPr>
          <w:rFonts w:ascii="Times New Roman" w:hAnsi="Times New Roman"/>
          <w:sz w:val="24"/>
          <w:szCs w:val="24"/>
          <w:lang w:val="sq-AL"/>
        </w:rPr>
        <w:t>ë</w:t>
      </w:r>
      <w:r w:rsidRPr="00AD155A">
        <w:rPr>
          <w:rFonts w:ascii="Times New Roman" w:hAnsi="Times New Roman"/>
          <w:sz w:val="24"/>
          <w:szCs w:val="24"/>
          <w:lang w:val="sq-AL"/>
        </w:rPr>
        <w:t>r inspektimin e instrumenteve matës në përdorimdhe p</w:t>
      </w:r>
      <w:r w:rsidR="00AD155A" w:rsidRPr="006D5FD6">
        <w:rPr>
          <w:rFonts w:ascii="Times New Roman" w:hAnsi="Times New Roman"/>
          <w:sz w:val="24"/>
          <w:szCs w:val="24"/>
          <w:lang w:val="sq-AL"/>
        </w:rPr>
        <w:t>ë</w:t>
      </w:r>
      <w:r w:rsidRPr="00AD155A">
        <w:rPr>
          <w:rFonts w:ascii="Times New Roman" w:hAnsi="Times New Roman"/>
          <w:sz w:val="24"/>
          <w:szCs w:val="24"/>
          <w:lang w:val="sq-AL"/>
        </w:rPr>
        <w:t>r kontrollin sasior t</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produkteve t</w:t>
      </w:r>
      <w:r w:rsidR="00AD155A" w:rsidRPr="006D5FD6">
        <w:rPr>
          <w:rFonts w:ascii="Times New Roman" w:hAnsi="Times New Roman"/>
          <w:sz w:val="24"/>
          <w:szCs w:val="24"/>
          <w:lang w:val="sq-AL"/>
        </w:rPr>
        <w:t>ë</w:t>
      </w:r>
      <w:r w:rsidRPr="00AD155A">
        <w:rPr>
          <w:rFonts w:ascii="Times New Roman" w:hAnsi="Times New Roman"/>
          <w:sz w:val="24"/>
          <w:szCs w:val="24"/>
          <w:lang w:val="sq-AL"/>
        </w:rPr>
        <w:t>parapaketuara t</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vendosura n</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treg. Inspektimi metrologjik kryhet n</w:t>
      </w:r>
      <w:r w:rsidR="00AD155A" w:rsidRPr="006D5FD6">
        <w:rPr>
          <w:rFonts w:ascii="Times New Roman" w:hAnsi="Times New Roman"/>
          <w:sz w:val="24"/>
          <w:szCs w:val="24"/>
          <w:lang w:val="sq-AL"/>
        </w:rPr>
        <w:t>ë</w:t>
      </w:r>
      <w:r w:rsidRPr="00AD155A">
        <w:rPr>
          <w:rFonts w:ascii="Times New Roman" w:hAnsi="Times New Roman"/>
          <w:sz w:val="24"/>
          <w:szCs w:val="24"/>
          <w:lang w:val="sq-AL"/>
        </w:rPr>
        <w:t>p</w:t>
      </w:r>
      <w:r w:rsidR="00AD155A" w:rsidRPr="006D5FD6">
        <w:rPr>
          <w:rFonts w:ascii="Times New Roman" w:hAnsi="Times New Roman"/>
          <w:sz w:val="24"/>
          <w:szCs w:val="24"/>
          <w:lang w:val="sq-AL"/>
        </w:rPr>
        <w:t>ë</w:t>
      </w:r>
      <w:r w:rsidRPr="00AD155A">
        <w:rPr>
          <w:rFonts w:ascii="Times New Roman" w:hAnsi="Times New Roman"/>
          <w:sz w:val="24"/>
          <w:szCs w:val="24"/>
          <w:lang w:val="sq-AL"/>
        </w:rPr>
        <w:t>rmjet kontrollit t</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dokumentacionit shoq</w:t>
      </w:r>
      <w:r w:rsidR="00AD155A" w:rsidRPr="006D5FD6">
        <w:rPr>
          <w:rFonts w:ascii="Times New Roman" w:hAnsi="Times New Roman"/>
          <w:sz w:val="24"/>
          <w:szCs w:val="24"/>
          <w:lang w:val="sq-AL"/>
        </w:rPr>
        <w:t>ë</w:t>
      </w:r>
      <w:r w:rsidRPr="00AD155A">
        <w:rPr>
          <w:rFonts w:ascii="Times New Roman" w:hAnsi="Times New Roman"/>
          <w:sz w:val="24"/>
          <w:szCs w:val="24"/>
          <w:lang w:val="sq-AL"/>
        </w:rPr>
        <w:t>rues t</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instrumenteve mat</w:t>
      </w:r>
      <w:r w:rsidR="00AD155A" w:rsidRPr="006D5FD6">
        <w:rPr>
          <w:rFonts w:ascii="Times New Roman" w:hAnsi="Times New Roman"/>
          <w:sz w:val="24"/>
          <w:szCs w:val="24"/>
          <w:lang w:val="sq-AL"/>
        </w:rPr>
        <w:t>ë</w:t>
      </w:r>
      <w:r w:rsidRPr="00AD155A">
        <w:rPr>
          <w:rFonts w:ascii="Times New Roman" w:hAnsi="Times New Roman"/>
          <w:sz w:val="24"/>
          <w:szCs w:val="24"/>
          <w:lang w:val="sq-AL"/>
        </w:rPr>
        <w:t>se, si dhe kryerjes s</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matjeve (me laborator</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t</w:t>
      </w:r>
      <w:r w:rsidR="00AD155A" w:rsidRPr="006D5FD6">
        <w:rPr>
          <w:rFonts w:ascii="Times New Roman" w:hAnsi="Times New Roman"/>
          <w:sz w:val="24"/>
          <w:szCs w:val="24"/>
          <w:lang w:val="sq-AL"/>
        </w:rPr>
        <w:t>ë</w:t>
      </w:r>
      <w:r w:rsidRPr="00AD155A">
        <w:rPr>
          <w:rFonts w:ascii="Times New Roman" w:hAnsi="Times New Roman"/>
          <w:sz w:val="24"/>
          <w:szCs w:val="24"/>
          <w:lang w:val="sq-AL"/>
        </w:rPr>
        <w:t>levizsh</w:t>
      </w:r>
      <w:r w:rsidR="00AD155A" w:rsidRPr="006D5FD6">
        <w:rPr>
          <w:rFonts w:ascii="Times New Roman" w:hAnsi="Times New Roman"/>
          <w:sz w:val="24"/>
          <w:szCs w:val="24"/>
          <w:lang w:val="sq-AL"/>
        </w:rPr>
        <w:t>ë</w:t>
      </w:r>
      <w:r w:rsidRPr="00AD155A">
        <w:rPr>
          <w:rFonts w:ascii="Times New Roman" w:hAnsi="Times New Roman"/>
          <w:sz w:val="24"/>
          <w:szCs w:val="24"/>
          <w:lang w:val="sq-AL"/>
        </w:rPr>
        <w:t>m q</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ka n</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dispozicion) kur  gjykohet e nevojshme bazuar n</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metodologjin</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e rriskut. Inspektoriati bashk</w:t>
      </w:r>
      <w:r w:rsidR="00AD155A" w:rsidRPr="006D5FD6">
        <w:rPr>
          <w:rFonts w:ascii="Times New Roman" w:hAnsi="Times New Roman"/>
          <w:sz w:val="24"/>
          <w:szCs w:val="24"/>
          <w:lang w:val="sq-AL"/>
        </w:rPr>
        <w:t>ë</w:t>
      </w:r>
      <w:r w:rsidRPr="00AD155A">
        <w:rPr>
          <w:rFonts w:ascii="Times New Roman" w:hAnsi="Times New Roman"/>
          <w:sz w:val="24"/>
          <w:szCs w:val="24"/>
          <w:lang w:val="sq-AL"/>
        </w:rPr>
        <w:t>punon ngusht</w:t>
      </w:r>
      <w:r w:rsidR="00AD155A" w:rsidRPr="006D5FD6">
        <w:rPr>
          <w:rFonts w:ascii="Times New Roman" w:hAnsi="Times New Roman"/>
          <w:sz w:val="24"/>
          <w:szCs w:val="24"/>
          <w:lang w:val="sq-AL"/>
        </w:rPr>
        <w:t>ë</w:t>
      </w:r>
      <w:r w:rsidRPr="00AD155A">
        <w:rPr>
          <w:rFonts w:ascii="Times New Roman" w:hAnsi="Times New Roman"/>
          <w:sz w:val="24"/>
          <w:szCs w:val="24"/>
          <w:lang w:val="sq-AL"/>
        </w:rPr>
        <w:t>sisht me strukturat doganore lidhur me instrumentet mat</w:t>
      </w:r>
      <w:r w:rsidR="00AD155A" w:rsidRPr="006D5FD6">
        <w:rPr>
          <w:rFonts w:ascii="Times New Roman" w:hAnsi="Times New Roman"/>
          <w:sz w:val="24"/>
          <w:szCs w:val="24"/>
          <w:lang w:val="sq-AL"/>
        </w:rPr>
        <w:t>ë</w:t>
      </w:r>
      <w:r w:rsidRPr="00AD155A">
        <w:rPr>
          <w:rFonts w:ascii="Times New Roman" w:hAnsi="Times New Roman"/>
          <w:sz w:val="24"/>
          <w:szCs w:val="24"/>
          <w:lang w:val="sq-AL"/>
        </w:rPr>
        <w:t>s q</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importohen nga jasht</w:t>
      </w:r>
      <w:r w:rsidR="00AD155A" w:rsidRPr="006D5FD6">
        <w:rPr>
          <w:rFonts w:ascii="Times New Roman" w:hAnsi="Times New Roman"/>
          <w:sz w:val="24"/>
          <w:szCs w:val="24"/>
          <w:lang w:val="sq-AL"/>
        </w:rPr>
        <w:t>ë</w:t>
      </w:r>
      <w:r w:rsidRPr="00AD155A">
        <w:rPr>
          <w:rFonts w:ascii="Times New Roman" w:hAnsi="Times New Roman"/>
          <w:sz w:val="24"/>
          <w:szCs w:val="24"/>
          <w:lang w:val="sq-AL"/>
        </w:rPr>
        <w:t xml:space="preserve">.   </w:t>
      </w:r>
    </w:p>
    <w:p w:rsidR="00AB229D" w:rsidRPr="00617777" w:rsidRDefault="00AB229D" w:rsidP="00AB229D">
      <w:pPr>
        <w:jc w:val="both"/>
        <w:rPr>
          <w:rFonts w:ascii="Times New Roman" w:hAnsi="Times New Roman"/>
          <w:i/>
          <w:sz w:val="24"/>
          <w:szCs w:val="24"/>
          <w:lang w:val="sq-AL"/>
        </w:rPr>
      </w:pPr>
    </w:p>
    <w:p w:rsidR="00434030" w:rsidRPr="00617777" w:rsidRDefault="00101FE4" w:rsidP="00101FE4">
      <w:pPr>
        <w:jc w:val="both"/>
        <w:rPr>
          <w:rFonts w:ascii="Times New Roman" w:hAnsi="Times New Roman"/>
          <w:sz w:val="24"/>
          <w:szCs w:val="24"/>
          <w:lang w:val="sq-AL"/>
        </w:rPr>
      </w:pPr>
      <w:r w:rsidRPr="00617777">
        <w:rPr>
          <w:rFonts w:ascii="Times New Roman" w:hAnsi="Times New Roman"/>
          <w:sz w:val="24"/>
          <w:szCs w:val="24"/>
          <w:lang w:val="sq-AL"/>
        </w:rPr>
        <w:t xml:space="preserve">Për zbatimin e ligjit dhe përputhshmërinë me kërkesat e tij do të ndërmerren hapat e mëposhtme: </w:t>
      </w:r>
    </w:p>
    <w:p w:rsidR="00101FE4" w:rsidRPr="00617777" w:rsidRDefault="00101FE4" w:rsidP="00101FE4">
      <w:pPr>
        <w:pStyle w:val="ListParagraph"/>
        <w:numPr>
          <w:ilvl w:val="1"/>
          <w:numId w:val="7"/>
        </w:numPr>
        <w:spacing w:after="0"/>
        <w:ind w:left="567" w:hanging="283"/>
        <w:jc w:val="both"/>
        <w:rPr>
          <w:rFonts w:ascii="Times New Roman" w:hAnsi="Times New Roman"/>
          <w:sz w:val="24"/>
          <w:szCs w:val="24"/>
          <w:lang w:val="sq-AL"/>
        </w:rPr>
      </w:pPr>
      <w:r w:rsidRPr="00617777">
        <w:rPr>
          <w:rFonts w:ascii="Times New Roman" w:hAnsi="Times New Roman"/>
          <w:sz w:val="24"/>
          <w:szCs w:val="24"/>
          <w:lang w:val="sq-AL"/>
        </w:rPr>
        <w:t>Do të  hartohen/rishikohen  aktet nënligjore që rrjedhin prej këtij ligji;</w:t>
      </w:r>
    </w:p>
    <w:p w:rsidR="00101FE4" w:rsidRPr="00617777" w:rsidRDefault="00101FE4" w:rsidP="00101FE4">
      <w:pPr>
        <w:pStyle w:val="ListParagraph"/>
        <w:numPr>
          <w:ilvl w:val="1"/>
          <w:numId w:val="7"/>
        </w:numPr>
        <w:spacing w:after="0"/>
        <w:ind w:left="567" w:hanging="283"/>
        <w:jc w:val="both"/>
        <w:rPr>
          <w:rFonts w:ascii="Times New Roman" w:hAnsi="Times New Roman"/>
          <w:sz w:val="24"/>
          <w:szCs w:val="24"/>
          <w:lang w:val="sq-AL"/>
        </w:rPr>
      </w:pPr>
      <w:r w:rsidRPr="00617777">
        <w:rPr>
          <w:rFonts w:ascii="Times New Roman" w:hAnsi="Times New Roman"/>
          <w:sz w:val="24"/>
          <w:szCs w:val="24"/>
          <w:lang w:val="sq-AL"/>
        </w:rPr>
        <w:t>Do të kryhet informimi i prodhuesve, importuesve dhe p</w:t>
      </w:r>
      <w:r w:rsidR="00626763" w:rsidRPr="00617777">
        <w:rPr>
          <w:rFonts w:ascii="Times New Roman" w:hAnsi="Times New Roman"/>
          <w:sz w:val="24"/>
          <w:szCs w:val="24"/>
          <w:lang w:val="sq-AL"/>
        </w:rPr>
        <w:t>ë</w:t>
      </w:r>
      <w:r w:rsidRPr="00617777">
        <w:rPr>
          <w:rFonts w:ascii="Times New Roman" w:hAnsi="Times New Roman"/>
          <w:sz w:val="24"/>
          <w:szCs w:val="24"/>
          <w:lang w:val="sq-AL"/>
        </w:rPr>
        <w:t>rdoruesve t</w:t>
      </w:r>
      <w:r w:rsidR="00626763" w:rsidRPr="00617777">
        <w:rPr>
          <w:rFonts w:ascii="Times New Roman" w:hAnsi="Times New Roman"/>
          <w:sz w:val="24"/>
          <w:szCs w:val="24"/>
          <w:lang w:val="sq-AL"/>
        </w:rPr>
        <w:t>ë</w:t>
      </w:r>
      <w:r w:rsidRPr="00617777">
        <w:rPr>
          <w:rFonts w:ascii="Times New Roman" w:hAnsi="Times New Roman"/>
          <w:sz w:val="24"/>
          <w:szCs w:val="24"/>
          <w:lang w:val="sq-AL"/>
        </w:rPr>
        <w:t xml:space="preserve"> instrumenteve mat</w:t>
      </w:r>
      <w:r w:rsidR="00626763" w:rsidRPr="00617777">
        <w:rPr>
          <w:rFonts w:ascii="Times New Roman" w:hAnsi="Times New Roman"/>
          <w:sz w:val="24"/>
          <w:szCs w:val="24"/>
          <w:lang w:val="sq-AL"/>
        </w:rPr>
        <w:t>ë</w:t>
      </w:r>
      <w:r w:rsidRPr="00617777">
        <w:rPr>
          <w:rFonts w:ascii="Times New Roman" w:hAnsi="Times New Roman"/>
          <w:sz w:val="24"/>
          <w:szCs w:val="24"/>
          <w:lang w:val="sq-AL"/>
        </w:rPr>
        <w:t>se, për k</w:t>
      </w:r>
      <w:r w:rsidR="00DF6CD0" w:rsidRPr="006D5FD6">
        <w:rPr>
          <w:rFonts w:ascii="Times New Roman" w:hAnsi="Times New Roman"/>
          <w:sz w:val="24"/>
          <w:szCs w:val="24"/>
          <w:lang w:val="sq-AL"/>
        </w:rPr>
        <w:t>ë</w:t>
      </w:r>
      <w:r w:rsidRPr="00617777">
        <w:rPr>
          <w:rFonts w:ascii="Times New Roman" w:hAnsi="Times New Roman"/>
          <w:sz w:val="24"/>
          <w:szCs w:val="24"/>
          <w:lang w:val="sq-AL"/>
        </w:rPr>
        <w:t>rkesat dhe rregullat e kontrollit metrologjik t</w:t>
      </w:r>
      <w:r w:rsidR="00626763" w:rsidRPr="00617777">
        <w:rPr>
          <w:rFonts w:ascii="Times New Roman" w:hAnsi="Times New Roman"/>
          <w:sz w:val="24"/>
          <w:szCs w:val="24"/>
          <w:lang w:val="sq-AL"/>
        </w:rPr>
        <w:t>ë</w:t>
      </w:r>
      <w:r w:rsidRPr="00617777">
        <w:rPr>
          <w:rFonts w:ascii="Times New Roman" w:hAnsi="Times New Roman"/>
          <w:sz w:val="24"/>
          <w:szCs w:val="24"/>
          <w:lang w:val="sq-AL"/>
        </w:rPr>
        <w:t xml:space="preserve"> instrumenteve mat</w:t>
      </w:r>
      <w:r w:rsidR="00626763" w:rsidRPr="00617777">
        <w:rPr>
          <w:rFonts w:ascii="Times New Roman" w:hAnsi="Times New Roman"/>
          <w:sz w:val="24"/>
          <w:szCs w:val="24"/>
          <w:lang w:val="sq-AL"/>
        </w:rPr>
        <w:t>ë</w:t>
      </w:r>
      <w:r w:rsidRPr="00617777">
        <w:rPr>
          <w:rFonts w:ascii="Times New Roman" w:hAnsi="Times New Roman"/>
          <w:sz w:val="24"/>
          <w:szCs w:val="24"/>
          <w:lang w:val="sq-AL"/>
        </w:rPr>
        <w:t xml:space="preserve">se </w:t>
      </w:r>
      <w:r w:rsidR="00626763" w:rsidRPr="00617777">
        <w:rPr>
          <w:rFonts w:ascii="Times New Roman" w:hAnsi="Times New Roman"/>
          <w:sz w:val="24"/>
          <w:szCs w:val="24"/>
          <w:lang w:val="sq-AL"/>
        </w:rPr>
        <w:t>që</w:t>
      </w:r>
      <w:r w:rsidRPr="00617777">
        <w:rPr>
          <w:rFonts w:ascii="Times New Roman" w:hAnsi="Times New Roman"/>
          <w:sz w:val="24"/>
          <w:szCs w:val="24"/>
          <w:lang w:val="sq-AL"/>
        </w:rPr>
        <w:t xml:space="preserve"> hyjn</w:t>
      </w:r>
      <w:r w:rsidR="00626763" w:rsidRPr="00617777">
        <w:rPr>
          <w:rFonts w:ascii="Times New Roman" w:hAnsi="Times New Roman"/>
          <w:sz w:val="24"/>
          <w:szCs w:val="24"/>
          <w:lang w:val="sq-AL"/>
        </w:rPr>
        <w:t>ë</w:t>
      </w:r>
      <w:r w:rsidRPr="00617777">
        <w:rPr>
          <w:rFonts w:ascii="Times New Roman" w:hAnsi="Times New Roman"/>
          <w:sz w:val="24"/>
          <w:szCs w:val="24"/>
          <w:lang w:val="sq-AL"/>
        </w:rPr>
        <w:t xml:space="preserve"> dhe p</w:t>
      </w:r>
      <w:r w:rsidR="00626763" w:rsidRPr="00617777">
        <w:rPr>
          <w:rFonts w:ascii="Times New Roman" w:hAnsi="Times New Roman"/>
          <w:sz w:val="24"/>
          <w:szCs w:val="24"/>
          <w:lang w:val="sq-AL"/>
        </w:rPr>
        <w:t>ë</w:t>
      </w:r>
      <w:r w:rsidRPr="00617777">
        <w:rPr>
          <w:rFonts w:ascii="Times New Roman" w:hAnsi="Times New Roman"/>
          <w:sz w:val="24"/>
          <w:szCs w:val="24"/>
          <w:lang w:val="sq-AL"/>
        </w:rPr>
        <w:t>rdoren n</w:t>
      </w:r>
      <w:r w:rsidR="00626763" w:rsidRPr="00617777">
        <w:rPr>
          <w:rFonts w:ascii="Times New Roman" w:hAnsi="Times New Roman"/>
          <w:sz w:val="24"/>
          <w:szCs w:val="24"/>
          <w:lang w:val="sq-AL"/>
        </w:rPr>
        <w:t>ë</w:t>
      </w:r>
      <w:r w:rsidRPr="00617777">
        <w:rPr>
          <w:rFonts w:ascii="Times New Roman" w:hAnsi="Times New Roman"/>
          <w:sz w:val="24"/>
          <w:szCs w:val="24"/>
          <w:lang w:val="sq-AL"/>
        </w:rPr>
        <w:t xml:space="preserve"> territorin e  R</w:t>
      </w:r>
      <w:r w:rsidR="00626763" w:rsidRPr="00617777">
        <w:rPr>
          <w:rFonts w:ascii="Times New Roman" w:hAnsi="Times New Roman"/>
          <w:sz w:val="24"/>
          <w:szCs w:val="24"/>
          <w:lang w:val="sq-AL"/>
        </w:rPr>
        <w:t xml:space="preserve">epublikës të </w:t>
      </w:r>
      <w:r w:rsidRPr="00617777">
        <w:rPr>
          <w:rFonts w:ascii="Times New Roman" w:hAnsi="Times New Roman"/>
          <w:sz w:val="24"/>
          <w:szCs w:val="24"/>
          <w:lang w:val="sq-AL"/>
        </w:rPr>
        <w:t>S</w:t>
      </w:r>
      <w:r w:rsidR="00626763" w:rsidRPr="00617777">
        <w:rPr>
          <w:rFonts w:ascii="Times New Roman" w:hAnsi="Times New Roman"/>
          <w:sz w:val="24"/>
          <w:szCs w:val="24"/>
          <w:lang w:val="sq-AL"/>
        </w:rPr>
        <w:t xml:space="preserve">hqipërisë. </w:t>
      </w:r>
    </w:p>
    <w:p w:rsidR="00101FE4" w:rsidRPr="00617777" w:rsidRDefault="00101FE4" w:rsidP="009A0A19">
      <w:pPr>
        <w:jc w:val="both"/>
        <w:rPr>
          <w:rFonts w:ascii="Times New Roman" w:hAnsi="Times New Roman"/>
          <w:i/>
          <w:sz w:val="24"/>
          <w:szCs w:val="24"/>
          <w:lang w:val="sq-AL"/>
        </w:rPr>
      </w:pPr>
    </w:p>
    <w:p w:rsidR="00AB229D" w:rsidRPr="00F91329" w:rsidRDefault="00AB229D" w:rsidP="00AB229D">
      <w:pPr>
        <w:jc w:val="both"/>
        <w:rPr>
          <w:rFonts w:ascii="Times New Roman" w:hAnsi="Times New Roman"/>
          <w:sz w:val="24"/>
          <w:szCs w:val="24"/>
          <w:lang w:val="sq-AL"/>
        </w:rPr>
      </w:pPr>
      <w:r w:rsidRPr="00F91329">
        <w:rPr>
          <w:rFonts w:ascii="Times New Roman" w:hAnsi="Times New Roman"/>
          <w:sz w:val="24"/>
          <w:szCs w:val="24"/>
          <w:lang w:val="sq-AL"/>
        </w:rPr>
        <w:t xml:space="preserve">Aktet nënligjore që do të </w:t>
      </w:r>
      <w:r w:rsidR="00CA2403">
        <w:rPr>
          <w:rFonts w:ascii="Times New Roman" w:hAnsi="Times New Roman"/>
          <w:sz w:val="24"/>
          <w:szCs w:val="24"/>
          <w:lang w:val="sq-AL"/>
        </w:rPr>
        <w:t>dalin/</w:t>
      </w:r>
      <w:r w:rsidRPr="00F91329">
        <w:rPr>
          <w:rFonts w:ascii="Times New Roman" w:hAnsi="Times New Roman"/>
          <w:sz w:val="24"/>
          <w:szCs w:val="24"/>
          <w:lang w:val="sq-AL"/>
        </w:rPr>
        <w:t xml:space="preserve">rishikohen në zbatim të këtij ligji janë: </w:t>
      </w:r>
    </w:p>
    <w:p w:rsidR="00AB229D" w:rsidRPr="00F91329" w:rsidRDefault="00AB229D" w:rsidP="00AB229D">
      <w:pPr>
        <w:jc w:val="both"/>
        <w:rPr>
          <w:rFonts w:ascii="Times New Roman" w:hAnsi="Times New Roman"/>
          <w:sz w:val="24"/>
          <w:szCs w:val="24"/>
          <w:lang w:val="sq-AL"/>
        </w:rPr>
      </w:pPr>
    </w:p>
    <w:p w:rsidR="00AB229D" w:rsidRPr="00F91329" w:rsidRDefault="00AB229D" w:rsidP="00AB229D">
      <w:pPr>
        <w:jc w:val="both"/>
        <w:rPr>
          <w:rFonts w:ascii="Times New Roman" w:hAnsi="Times New Roman"/>
          <w:sz w:val="24"/>
          <w:szCs w:val="24"/>
          <w:lang w:val="sq-AL"/>
        </w:rPr>
      </w:pPr>
      <w:r w:rsidRPr="00F91329">
        <w:rPr>
          <w:rFonts w:ascii="Times New Roman" w:hAnsi="Times New Roman"/>
          <w:sz w:val="24"/>
          <w:szCs w:val="24"/>
          <w:lang w:val="sq-AL"/>
        </w:rPr>
        <w:t>-VKM ‘</w:t>
      </w:r>
      <w:r w:rsidR="00F03467" w:rsidRPr="00F91329">
        <w:rPr>
          <w:rFonts w:ascii="Times New Roman" w:hAnsi="Times New Roman"/>
          <w:sz w:val="24"/>
          <w:szCs w:val="24"/>
          <w:lang w:val="sq-AL"/>
        </w:rPr>
        <w:t>‘</w:t>
      </w:r>
      <w:r w:rsidRPr="00F91329">
        <w:rPr>
          <w:rFonts w:ascii="Times New Roman" w:hAnsi="Times New Roman"/>
          <w:sz w:val="24"/>
          <w:szCs w:val="24"/>
          <w:lang w:val="sq-AL"/>
        </w:rPr>
        <w:t>P</w:t>
      </w:r>
      <w:r w:rsidR="00AD155A" w:rsidRPr="00F91329">
        <w:rPr>
          <w:rFonts w:ascii="Times New Roman" w:hAnsi="Times New Roman"/>
          <w:sz w:val="24"/>
          <w:szCs w:val="24"/>
          <w:lang w:val="sq-AL"/>
        </w:rPr>
        <w:t>ë</w:t>
      </w:r>
      <w:r w:rsidRPr="00F91329">
        <w:rPr>
          <w:rFonts w:ascii="Times New Roman" w:hAnsi="Times New Roman"/>
          <w:sz w:val="24"/>
          <w:szCs w:val="24"/>
          <w:lang w:val="sq-AL"/>
        </w:rPr>
        <w:t xml:space="preserve">r mënyrën e organizimit dhe funksionimit të Drejtorisë së Përgjithshme të Metrologjisë’’; </w:t>
      </w:r>
    </w:p>
    <w:p w:rsidR="00AB229D" w:rsidRPr="00F91329" w:rsidRDefault="00AB229D" w:rsidP="00AB229D">
      <w:pPr>
        <w:jc w:val="both"/>
        <w:rPr>
          <w:rFonts w:ascii="Times New Roman" w:hAnsi="Times New Roman"/>
          <w:sz w:val="24"/>
          <w:szCs w:val="24"/>
          <w:lang w:val="sq-AL"/>
        </w:rPr>
      </w:pPr>
      <w:r w:rsidRPr="00F91329">
        <w:rPr>
          <w:rFonts w:ascii="Times New Roman" w:hAnsi="Times New Roman"/>
          <w:sz w:val="24"/>
          <w:szCs w:val="24"/>
          <w:lang w:val="sq-AL"/>
        </w:rPr>
        <w:t xml:space="preserve">-Udhëzim Ministri </w:t>
      </w:r>
      <w:r w:rsidR="00F03467" w:rsidRPr="00F91329">
        <w:rPr>
          <w:rFonts w:ascii="Times New Roman" w:hAnsi="Times New Roman"/>
          <w:sz w:val="24"/>
          <w:szCs w:val="24"/>
          <w:lang w:val="sq-AL"/>
        </w:rPr>
        <w:t>‘‘</w:t>
      </w:r>
      <w:r w:rsidRPr="00F91329">
        <w:rPr>
          <w:rFonts w:ascii="Times New Roman" w:hAnsi="Times New Roman"/>
          <w:sz w:val="24"/>
          <w:szCs w:val="24"/>
          <w:lang w:val="sq-AL"/>
        </w:rPr>
        <w:t>Për miratim ose refuzim të sistemit të kontrollit sasior të parapaketimeve</w:t>
      </w:r>
      <w:r w:rsidR="00F03467" w:rsidRPr="00F91329">
        <w:rPr>
          <w:rFonts w:ascii="Times New Roman" w:hAnsi="Times New Roman"/>
          <w:sz w:val="24"/>
          <w:szCs w:val="24"/>
          <w:lang w:val="sq-AL"/>
        </w:rPr>
        <w:t>’’</w:t>
      </w:r>
      <w:r w:rsidRPr="00F91329">
        <w:rPr>
          <w:rFonts w:ascii="Times New Roman" w:hAnsi="Times New Roman"/>
          <w:sz w:val="24"/>
          <w:szCs w:val="24"/>
          <w:lang w:val="sq-AL"/>
        </w:rPr>
        <w:t>;</w:t>
      </w:r>
    </w:p>
    <w:p w:rsidR="00AB229D" w:rsidRPr="00F91329" w:rsidRDefault="00AB229D" w:rsidP="00AB229D">
      <w:pPr>
        <w:jc w:val="both"/>
        <w:rPr>
          <w:rFonts w:ascii="Times New Roman" w:hAnsi="Times New Roman"/>
          <w:sz w:val="24"/>
          <w:szCs w:val="24"/>
          <w:lang w:val="sq-AL"/>
        </w:rPr>
      </w:pPr>
      <w:r w:rsidRPr="00F91329">
        <w:rPr>
          <w:rFonts w:ascii="Times New Roman" w:hAnsi="Times New Roman"/>
          <w:sz w:val="24"/>
          <w:szCs w:val="24"/>
          <w:lang w:val="sq-AL"/>
        </w:rPr>
        <w:t xml:space="preserve">- </w:t>
      </w:r>
      <w:r w:rsidR="00F77587" w:rsidRPr="00F91329">
        <w:rPr>
          <w:rFonts w:ascii="Times New Roman" w:hAnsi="Times New Roman"/>
          <w:sz w:val="24"/>
          <w:szCs w:val="24"/>
          <w:lang w:val="sq-AL"/>
        </w:rPr>
        <w:t xml:space="preserve">VKM </w:t>
      </w:r>
      <w:r w:rsidR="002375C8" w:rsidRPr="00F91329">
        <w:rPr>
          <w:rFonts w:ascii="Times New Roman" w:hAnsi="Times New Roman"/>
          <w:sz w:val="24"/>
          <w:szCs w:val="24"/>
          <w:lang w:val="sq-AL"/>
        </w:rPr>
        <w:t>‘’Për m</w:t>
      </w:r>
      <w:r w:rsidR="00F77587" w:rsidRPr="00F91329">
        <w:rPr>
          <w:rFonts w:ascii="Times New Roman" w:hAnsi="Times New Roman"/>
          <w:sz w:val="24"/>
          <w:szCs w:val="24"/>
          <w:lang w:val="sq-AL"/>
        </w:rPr>
        <w:t>iratimin e rregullores</w:t>
      </w:r>
      <w:r w:rsidR="002375C8" w:rsidRPr="00F91329">
        <w:rPr>
          <w:rFonts w:ascii="Times New Roman" w:hAnsi="Times New Roman"/>
          <w:sz w:val="24"/>
          <w:szCs w:val="24"/>
          <w:lang w:val="sq-AL"/>
        </w:rPr>
        <w:t xml:space="preserve"> p</w:t>
      </w:r>
      <w:r w:rsidR="00F77587" w:rsidRPr="00F91329">
        <w:rPr>
          <w:rFonts w:ascii="Times New Roman" w:hAnsi="Times New Roman"/>
          <w:sz w:val="24"/>
          <w:szCs w:val="24"/>
          <w:lang w:val="sq-AL"/>
        </w:rPr>
        <w:t>ër Etalonet Kombëtare të Matjes”</w:t>
      </w:r>
      <w:r w:rsidR="00F03467" w:rsidRPr="00F91329">
        <w:rPr>
          <w:rFonts w:ascii="Times New Roman" w:hAnsi="Times New Roman"/>
          <w:sz w:val="24"/>
          <w:szCs w:val="24"/>
          <w:lang w:val="sq-AL"/>
        </w:rPr>
        <w:t>;</w:t>
      </w:r>
    </w:p>
    <w:p w:rsidR="00AB229D" w:rsidRPr="00F91329" w:rsidRDefault="00F77587" w:rsidP="00AB229D">
      <w:pPr>
        <w:jc w:val="both"/>
        <w:rPr>
          <w:rFonts w:ascii="Times New Roman" w:hAnsi="Times New Roman"/>
          <w:sz w:val="24"/>
          <w:szCs w:val="24"/>
          <w:lang w:val="sq-AL"/>
        </w:rPr>
      </w:pPr>
      <w:r w:rsidRPr="00F91329">
        <w:rPr>
          <w:rFonts w:ascii="Times New Roman" w:hAnsi="Times New Roman"/>
          <w:sz w:val="24"/>
          <w:szCs w:val="24"/>
          <w:lang w:val="sq-AL"/>
        </w:rPr>
        <w:t>- VKM ‘’</w:t>
      </w:r>
      <w:r w:rsidR="002375C8" w:rsidRPr="00F91329">
        <w:rPr>
          <w:rFonts w:ascii="Times New Roman" w:hAnsi="Times New Roman"/>
          <w:sz w:val="24"/>
          <w:szCs w:val="24"/>
          <w:lang w:val="sq-AL"/>
        </w:rPr>
        <w:t>Për n</w:t>
      </w:r>
      <w:r w:rsidRPr="00F91329">
        <w:rPr>
          <w:rFonts w:ascii="Times New Roman" w:hAnsi="Times New Roman"/>
          <w:sz w:val="24"/>
          <w:szCs w:val="24"/>
          <w:lang w:val="sq-AL"/>
        </w:rPr>
        <w:t>jësitë e t</w:t>
      </w:r>
      <w:r w:rsidR="002375C8" w:rsidRPr="00F91329">
        <w:rPr>
          <w:rFonts w:ascii="Times New Roman" w:hAnsi="Times New Roman"/>
          <w:sz w:val="24"/>
          <w:szCs w:val="24"/>
          <w:lang w:val="sq-AL"/>
        </w:rPr>
        <w:t>jera të m</w:t>
      </w:r>
      <w:r w:rsidRPr="00F91329">
        <w:rPr>
          <w:rFonts w:ascii="Times New Roman" w:hAnsi="Times New Roman"/>
          <w:sz w:val="24"/>
          <w:szCs w:val="24"/>
          <w:lang w:val="sq-AL"/>
        </w:rPr>
        <w:t>atjes j</w:t>
      </w:r>
      <w:r w:rsidR="002375C8" w:rsidRPr="00F91329">
        <w:rPr>
          <w:rFonts w:ascii="Times New Roman" w:hAnsi="Times New Roman"/>
          <w:sz w:val="24"/>
          <w:szCs w:val="24"/>
          <w:lang w:val="sq-AL"/>
        </w:rPr>
        <w:t>ashtë s</w:t>
      </w:r>
      <w:r w:rsidRPr="00F91329">
        <w:rPr>
          <w:rFonts w:ascii="Times New Roman" w:hAnsi="Times New Roman"/>
          <w:sz w:val="24"/>
          <w:szCs w:val="24"/>
          <w:lang w:val="sq-AL"/>
        </w:rPr>
        <w:t>istemit SI</w:t>
      </w:r>
      <w:r w:rsidR="00F03467" w:rsidRPr="00F91329">
        <w:rPr>
          <w:rFonts w:ascii="Times New Roman" w:hAnsi="Times New Roman"/>
          <w:sz w:val="24"/>
          <w:szCs w:val="24"/>
          <w:lang w:val="sq-AL"/>
        </w:rPr>
        <w:t>’’;</w:t>
      </w:r>
    </w:p>
    <w:p w:rsidR="00F77587" w:rsidRPr="00F91329" w:rsidRDefault="00F77587" w:rsidP="00AB229D">
      <w:pPr>
        <w:jc w:val="both"/>
        <w:rPr>
          <w:rFonts w:ascii="Times New Roman" w:hAnsi="Times New Roman"/>
          <w:sz w:val="24"/>
          <w:szCs w:val="24"/>
          <w:lang w:val="sq-AL"/>
        </w:rPr>
      </w:pPr>
      <w:r w:rsidRPr="00F91329">
        <w:rPr>
          <w:rFonts w:ascii="Times New Roman" w:hAnsi="Times New Roman"/>
          <w:sz w:val="24"/>
          <w:szCs w:val="24"/>
          <w:lang w:val="sq-AL"/>
        </w:rPr>
        <w:t>-</w:t>
      </w:r>
      <w:r w:rsidR="00F03467" w:rsidRPr="00F91329">
        <w:rPr>
          <w:rFonts w:ascii="Times New Roman" w:hAnsi="Times New Roman"/>
          <w:sz w:val="24"/>
          <w:szCs w:val="24"/>
          <w:lang w:val="sq-AL"/>
        </w:rPr>
        <w:t>VKM ‘</w:t>
      </w:r>
      <w:r w:rsidR="002375C8" w:rsidRPr="00F91329">
        <w:rPr>
          <w:rFonts w:ascii="Times New Roman" w:hAnsi="Times New Roman"/>
          <w:sz w:val="24"/>
          <w:szCs w:val="24"/>
          <w:lang w:val="sq-AL"/>
        </w:rPr>
        <w:t>’Për miratimin e r</w:t>
      </w:r>
      <w:r w:rsidR="00F03467" w:rsidRPr="00F91329">
        <w:rPr>
          <w:rFonts w:ascii="Times New Roman" w:hAnsi="Times New Roman"/>
          <w:sz w:val="24"/>
          <w:szCs w:val="24"/>
          <w:lang w:val="sq-AL"/>
        </w:rPr>
        <w:t>regullores për Shishet Enë Matëse’’;</w:t>
      </w:r>
    </w:p>
    <w:p w:rsidR="00F03467" w:rsidRPr="00F91329" w:rsidRDefault="00F03467" w:rsidP="00AB229D">
      <w:pPr>
        <w:jc w:val="both"/>
        <w:rPr>
          <w:rFonts w:ascii="Times New Roman" w:hAnsi="Times New Roman"/>
          <w:sz w:val="24"/>
          <w:szCs w:val="24"/>
          <w:lang w:val="sq-AL"/>
        </w:rPr>
      </w:pPr>
      <w:r w:rsidRPr="00F91329">
        <w:rPr>
          <w:rFonts w:ascii="Times New Roman" w:hAnsi="Times New Roman"/>
          <w:sz w:val="24"/>
          <w:szCs w:val="24"/>
          <w:lang w:val="sq-AL"/>
        </w:rPr>
        <w:t>- VKM ‘’Pë</w:t>
      </w:r>
      <w:r w:rsidR="002375C8" w:rsidRPr="00F91329">
        <w:rPr>
          <w:rFonts w:ascii="Times New Roman" w:hAnsi="Times New Roman"/>
          <w:sz w:val="24"/>
          <w:szCs w:val="24"/>
          <w:lang w:val="sq-AL"/>
        </w:rPr>
        <w:t>r miratimin e r</w:t>
      </w:r>
      <w:r w:rsidRPr="00F91329">
        <w:rPr>
          <w:rFonts w:ascii="Times New Roman" w:hAnsi="Times New Roman"/>
          <w:sz w:val="24"/>
          <w:szCs w:val="24"/>
          <w:lang w:val="sq-AL"/>
        </w:rPr>
        <w:t>regullores për Parapaketimet’’.</w:t>
      </w:r>
    </w:p>
    <w:p w:rsidR="00F77587" w:rsidRDefault="00F77587" w:rsidP="00AB229D">
      <w:pPr>
        <w:jc w:val="both"/>
        <w:rPr>
          <w:rFonts w:ascii="Times New Roman" w:hAnsi="Times New Roman"/>
          <w:sz w:val="24"/>
          <w:szCs w:val="24"/>
          <w:lang w:val="sq-AL"/>
        </w:rPr>
      </w:pPr>
    </w:p>
    <w:p w:rsidR="00907480" w:rsidRPr="00617777" w:rsidRDefault="00907480" w:rsidP="00AB229D">
      <w:pPr>
        <w:jc w:val="both"/>
        <w:rPr>
          <w:rFonts w:ascii="Times New Roman" w:hAnsi="Times New Roman"/>
          <w:sz w:val="24"/>
          <w:szCs w:val="24"/>
          <w:lang w:val="sq-AL"/>
        </w:rPr>
      </w:pPr>
      <w:r w:rsidRPr="00617777">
        <w:rPr>
          <w:rFonts w:ascii="Times New Roman" w:hAnsi="Times New Roman"/>
          <w:sz w:val="24"/>
          <w:szCs w:val="24"/>
          <w:lang w:val="sq-AL"/>
        </w:rPr>
        <w:t>Për zbatimin e opsionit të preferuar nuk parashikohet të ketë pengesa të mundshme.</w:t>
      </w:r>
    </w:p>
    <w:p w:rsidR="00A5360E" w:rsidRPr="00830E88" w:rsidRDefault="00A5360E" w:rsidP="001C28BB">
      <w:pPr>
        <w:jc w:val="both"/>
        <w:rPr>
          <w:rFonts w:ascii="Times New Roman" w:hAnsi="Times New Roman"/>
          <w:b/>
          <w:sz w:val="24"/>
          <w:szCs w:val="24"/>
          <w:lang w:val="sq-AL"/>
        </w:rPr>
      </w:pPr>
    </w:p>
    <w:p w:rsidR="00D50753" w:rsidRPr="00830E88" w:rsidRDefault="0054794D" w:rsidP="001C28BB">
      <w:pPr>
        <w:jc w:val="both"/>
        <w:rPr>
          <w:rFonts w:ascii="Times New Roman" w:hAnsi="Times New Roman"/>
          <w:b/>
          <w:sz w:val="24"/>
          <w:szCs w:val="24"/>
          <w:lang w:val="sq-AL"/>
        </w:rPr>
      </w:pPr>
      <w:r w:rsidRPr="00830E88">
        <w:rPr>
          <w:rFonts w:ascii="Times New Roman" w:hAnsi="Times New Roman"/>
          <w:b/>
          <w:sz w:val="24"/>
          <w:szCs w:val="24"/>
          <w:lang w:val="sq-AL"/>
        </w:rPr>
        <w:t>Faza e shqyrtimit</w:t>
      </w:r>
      <w:r w:rsidR="00D50753" w:rsidRPr="00830E88">
        <w:rPr>
          <w:rFonts w:ascii="Times New Roman" w:hAnsi="Times New Roman"/>
          <w:b/>
          <w:sz w:val="24"/>
          <w:szCs w:val="24"/>
          <w:lang w:val="sq-AL"/>
        </w:rPr>
        <w:t>/</w:t>
      </w:r>
      <w:r w:rsidRPr="00830E88">
        <w:rPr>
          <w:rFonts w:ascii="Times New Roman" w:hAnsi="Times New Roman"/>
          <w:b/>
          <w:sz w:val="24"/>
          <w:szCs w:val="24"/>
          <w:lang w:val="sq-AL"/>
        </w:rPr>
        <w:t>vlerësimit</w:t>
      </w:r>
    </w:p>
    <w:p w:rsidR="00D55BD1" w:rsidRPr="00830E88" w:rsidRDefault="00D55BD1" w:rsidP="0013699E">
      <w:pPr>
        <w:pStyle w:val="Style1-BodyText"/>
        <w:spacing w:after="0"/>
        <w:rPr>
          <w:rFonts w:ascii="Times New Roman" w:hAnsi="Times New Roman" w:cs="Times New Roman"/>
          <w:b/>
          <w:sz w:val="24"/>
          <w:lang w:val="sq-AL"/>
        </w:rPr>
      </w:pPr>
    </w:p>
    <w:p w:rsidR="0054794D" w:rsidRPr="00D92464" w:rsidRDefault="00CB0311" w:rsidP="00CB0311">
      <w:pPr>
        <w:pStyle w:val="Style1-BodyText"/>
        <w:numPr>
          <w:ilvl w:val="0"/>
          <w:numId w:val="7"/>
        </w:numPr>
        <w:spacing w:after="0"/>
        <w:rPr>
          <w:rFonts w:ascii="Times New Roman" w:hAnsi="Times New Roman" w:cs="Times New Roman"/>
          <w:i/>
          <w:sz w:val="20"/>
          <w:szCs w:val="20"/>
          <w:lang w:val="sq-AL"/>
        </w:rPr>
      </w:pPr>
      <w:r w:rsidRPr="00D92464">
        <w:rPr>
          <w:rFonts w:ascii="Times New Roman" w:hAnsi="Times New Roman" w:cs="Times New Roman"/>
          <w:i/>
          <w:sz w:val="20"/>
          <w:szCs w:val="20"/>
          <w:lang w:val="sq-AL"/>
        </w:rPr>
        <w:t xml:space="preserve">Jepni një përshkrim të përmbledhur </w:t>
      </w:r>
      <w:r w:rsidR="0054794D" w:rsidRPr="00D92464">
        <w:rPr>
          <w:rFonts w:ascii="Times New Roman" w:hAnsi="Times New Roman" w:cs="Times New Roman"/>
          <w:i/>
          <w:sz w:val="20"/>
          <w:szCs w:val="20"/>
          <w:lang w:val="sq-AL"/>
        </w:rPr>
        <w:t xml:space="preserve">të masave të monitorimit dhe </w:t>
      </w:r>
      <w:r w:rsidRPr="00D92464">
        <w:rPr>
          <w:rFonts w:ascii="Times New Roman" w:hAnsi="Times New Roman" w:cs="Times New Roman"/>
          <w:i/>
          <w:sz w:val="20"/>
          <w:szCs w:val="20"/>
          <w:lang w:val="sq-AL"/>
        </w:rPr>
        <w:t xml:space="preserve">të </w:t>
      </w:r>
      <w:r w:rsidR="0054794D" w:rsidRPr="00D92464">
        <w:rPr>
          <w:rFonts w:ascii="Times New Roman" w:hAnsi="Times New Roman" w:cs="Times New Roman"/>
          <w:i/>
          <w:sz w:val="20"/>
          <w:szCs w:val="20"/>
          <w:lang w:val="sq-AL"/>
        </w:rPr>
        <w:t>vlerësimit</w:t>
      </w:r>
      <w:r w:rsidR="00573E8A" w:rsidRPr="00D92464">
        <w:rPr>
          <w:rFonts w:ascii="Times New Roman" w:hAnsi="Times New Roman" w:cs="Times New Roman"/>
          <w:i/>
          <w:sz w:val="20"/>
          <w:szCs w:val="20"/>
          <w:lang w:val="sq-AL"/>
        </w:rPr>
        <w:t>.</w:t>
      </w:r>
    </w:p>
    <w:p w:rsidR="000C3C7E" w:rsidRPr="00830E88" w:rsidRDefault="0054794D" w:rsidP="000C3C7E">
      <w:pPr>
        <w:pStyle w:val="Style1-BodyText"/>
        <w:numPr>
          <w:ilvl w:val="0"/>
          <w:numId w:val="7"/>
        </w:numPr>
        <w:spacing w:after="0"/>
        <w:rPr>
          <w:rFonts w:ascii="Times New Roman" w:hAnsi="Times New Roman" w:cs="Times New Roman"/>
          <w:sz w:val="24"/>
          <w:lang w:val="sq-AL"/>
        </w:rPr>
      </w:pPr>
      <w:r w:rsidRPr="00D92464">
        <w:rPr>
          <w:rFonts w:ascii="Times New Roman" w:hAnsi="Times New Roman" w:cs="Times New Roman"/>
          <w:i/>
          <w:sz w:val="20"/>
          <w:szCs w:val="20"/>
          <w:lang w:val="sq-AL"/>
        </w:rPr>
        <w:t>Identifik</w:t>
      </w:r>
      <w:r w:rsidR="00CB0311" w:rsidRPr="00D92464">
        <w:rPr>
          <w:rFonts w:ascii="Times New Roman" w:hAnsi="Times New Roman" w:cs="Times New Roman"/>
          <w:i/>
          <w:sz w:val="20"/>
          <w:szCs w:val="20"/>
          <w:lang w:val="sq-AL"/>
        </w:rPr>
        <w:t xml:space="preserve">oni </w:t>
      </w:r>
      <w:r w:rsidRPr="00D92464">
        <w:rPr>
          <w:rFonts w:ascii="Times New Roman" w:hAnsi="Times New Roman" w:cs="Times New Roman"/>
          <w:i/>
          <w:sz w:val="20"/>
          <w:szCs w:val="20"/>
          <w:lang w:val="sq-AL"/>
        </w:rPr>
        <w:t xml:space="preserve"> kritere</w:t>
      </w:r>
      <w:r w:rsidR="00CB0311" w:rsidRPr="00D92464">
        <w:rPr>
          <w:rFonts w:ascii="Times New Roman" w:hAnsi="Times New Roman" w:cs="Times New Roman"/>
          <w:i/>
          <w:sz w:val="20"/>
          <w:szCs w:val="20"/>
          <w:lang w:val="sq-AL"/>
        </w:rPr>
        <w:t>t</w:t>
      </w:r>
      <w:r w:rsidRPr="00D92464">
        <w:rPr>
          <w:rFonts w:ascii="Times New Roman" w:hAnsi="Times New Roman" w:cs="Times New Roman"/>
          <w:i/>
          <w:sz w:val="20"/>
          <w:szCs w:val="20"/>
          <w:lang w:val="sq-AL"/>
        </w:rPr>
        <w:t>/tregues</w:t>
      </w:r>
      <w:r w:rsidR="00CB0311" w:rsidRPr="00D92464">
        <w:rPr>
          <w:rFonts w:ascii="Times New Roman" w:hAnsi="Times New Roman" w:cs="Times New Roman"/>
          <w:i/>
          <w:sz w:val="20"/>
          <w:szCs w:val="20"/>
          <w:lang w:val="sq-AL"/>
        </w:rPr>
        <w:t xml:space="preserve">it </w:t>
      </w:r>
      <w:r w:rsidRPr="00D92464">
        <w:rPr>
          <w:rFonts w:ascii="Times New Roman" w:hAnsi="Times New Roman" w:cs="Times New Roman"/>
          <w:i/>
          <w:sz w:val="20"/>
          <w:szCs w:val="20"/>
          <w:lang w:val="sq-AL"/>
        </w:rPr>
        <w:t>pë</w:t>
      </w:r>
      <w:r w:rsidR="00D55BD1" w:rsidRPr="00D92464">
        <w:rPr>
          <w:rFonts w:ascii="Times New Roman" w:hAnsi="Times New Roman" w:cs="Times New Roman"/>
          <w:i/>
          <w:sz w:val="20"/>
          <w:szCs w:val="20"/>
          <w:lang w:val="sq-AL"/>
        </w:rPr>
        <w:t>r të matur arritjen e qëllimeve</w:t>
      </w:r>
      <w:r w:rsidRPr="00D92464">
        <w:rPr>
          <w:rFonts w:ascii="Times New Roman" w:hAnsi="Times New Roman" w:cs="Times New Roman"/>
          <w:i/>
          <w:sz w:val="20"/>
          <w:szCs w:val="20"/>
          <w:lang w:val="sq-AL"/>
        </w:rPr>
        <w:t xml:space="preserve"> ose progresin drejt tyre</w:t>
      </w:r>
      <w:r w:rsidR="00573E8A" w:rsidRPr="00830E88">
        <w:rPr>
          <w:rFonts w:ascii="Times New Roman" w:hAnsi="Times New Roman" w:cs="Times New Roman"/>
          <w:i/>
          <w:sz w:val="24"/>
          <w:lang w:val="sq-AL"/>
        </w:rPr>
        <w:t>.</w:t>
      </w:r>
      <w:bookmarkEnd w:id="12"/>
    </w:p>
    <w:p w:rsidR="009651D1" w:rsidRPr="00830E88" w:rsidRDefault="009651D1" w:rsidP="00713CFB">
      <w:pPr>
        <w:pStyle w:val="Style1-BodyText"/>
        <w:spacing w:after="0"/>
        <w:ind w:left="360"/>
        <w:rPr>
          <w:rFonts w:ascii="Times New Roman" w:hAnsi="Times New Roman" w:cs="Times New Roman"/>
          <w:sz w:val="24"/>
          <w:lang w:val="sq-AL"/>
        </w:rPr>
      </w:pPr>
    </w:p>
    <w:p w:rsidR="00101FE4" w:rsidRDefault="00E84A2D" w:rsidP="00101FE4">
      <w:pPr>
        <w:jc w:val="both"/>
        <w:rPr>
          <w:rFonts w:ascii="Times New Roman" w:hAnsi="Times New Roman"/>
          <w:sz w:val="24"/>
          <w:szCs w:val="24"/>
          <w:lang w:val="sq-AL"/>
        </w:rPr>
      </w:pPr>
      <w:r>
        <w:rPr>
          <w:rFonts w:ascii="Times New Roman" w:hAnsi="Times New Roman"/>
          <w:sz w:val="24"/>
          <w:szCs w:val="24"/>
          <w:lang w:val="sq-AL"/>
        </w:rPr>
        <w:t>Opsioni i preferuar</w:t>
      </w:r>
      <w:r w:rsidR="00101FE4" w:rsidRPr="00744D83">
        <w:rPr>
          <w:rFonts w:ascii="Times New Roman" w:hAnsi="Times New Roman"/>
          <w:sz w:val="24"/>
          <w:szCs w:val="24"/>
          <w:lang w:val="sq-AL"/>
        </w:rPr>
        <w:t xml:space="preserve"> përmban elementë të rëndësishëm për zbatimin e planit të punës për sistemin</w:t>
      </w:r>
      <w:r w:rsidR="00DF6CD0">
        <w:rPr>
          <w:rFonts w:ascii="Times New Roman" w:hAnsi="Times New Roman"/>
          <w:sz w:val="24"/>
          <w:szCs w:val="24"/>
          <w:lang w:val="sq-AL"/>
        </w:rPr>
        <w:t xml:space="preserve">e </w:t>
      </w:r>
      <w:r w:rsidR="00101FE4" w:rsidRPr="00744D83">
        <w:rPr>
          <w:rFonts w:ascii="Times New Roman" w:hAnsi="Times New Roman"/>
          <w:sz w:val="24"/>
          <w:szCs w:val="24"/>
          <w:lang w:val="sq-AL"/>
        </w:rPr>
        <w:t>monitorimit dhe vlerësimit në zbatimin e ligjit, bazuar në problemet e konstatuara, për përcaktimin e organeve përgjegjëse për respektimin dhe garantimin e të gjithave shërbimeve të nevojshme, për bashkërendimin e punës dhe dhënien e mbështetjes për standardet teknike dhe mënyrat e analizave që kryhen.</w:t>
      </w:r>
    </w:p>
    <w:p w:rsidR="00A40A49" w:rsidRPr="00F91329" w:rsidRDefault="00A40A49" w:rsidP="00A40A49">
      <w:pPr>
        <w:jc w:val="both"/>
        <w:rPr>
          <w:rFonts w:ascii="Times New Roman" w:hAnsi="Times New Roman"/>
          <w:sz w:val="24"/>
          <w:szCs w:val="24"/>
          <w:lang w:val="sq-AL"/>
        </w:rPr>
      </w:pPr>
      <w:r w:rsidRPr="00F91329">
        <w:rPr>
          <w:rFonts w:ascii="Times New Roman" w:hAnsi="Times New Roman"/>
          <w:sz w:val="24"/>
          <w:szCs w:val="24"/>
          <w:lang w:val="sq-AL"/>
        </w:rPr>
        <w:t>Zbatimi i opsionit të preferuar dhe arritja e objektivave të tij do të monitorohet</w:t>
      </w:r>
      <w:r w:rsidR="00DF6CD0" w:rsidRPr="00F91329">
        <w:rPr>
          <w:rFonts w:ascii="Times New Roman" w:hAnsi="Times New Roman"/>
          <w:sz w:val="24"/>
          <w:szCs w:val="24"/>
          <w:lang w:val="sq-AL"/>
        </w:rPr>
        <w:t xml:space="preserve"> nga ministria përgjegjëse për </w:t>
      </w:r>
      <w:r w:rsidRPr="00F91329">
        <w:rPr>
          <w:rFonts w:ascii="Times New Roman" w:hAnsi="Times New Roman"/>
          <w:sz w:val="24"/>
          <w:szCs w:val="24"/>
          <w:lang w:val="sq-AL"/>
        </w:rPr>
        <w:t>ekonomin</w:t>
      </w:r>
      <w:r w:rsidR="00DF6CD0" w:rsidRPr="00F91329">
        <w:rPr>
          <w:rFonts w:ascii="Times New Roman" w:hAnsi="Times New Roman"/>
          <w:sz w:val="24"/>
          <w:szCs w:val="24"/>
          <w:lang w:val="sq-AL"/>
        </w:rPr>
        <w:t>ë</w:t>
      </w:r>
      <w:r w:rsidRPr="00F91329">
        <w:rPr>
          <w:rFonts w:ascii="Times New Roman" w:hAnsi="Times New Roman"/>
          <w:sz w:val="24"/>
          <w:szCs w:val="24"/>
          <w:lang w:val="sq-AL"/>
        </w:rPr>
        <w:t>. Institucionet p</w:t>
      </w:r>
      <w:r w:rsidR="00DF6CD0" w:rsidRPr="00F91329">
        <w:rPr>
          <w:rFonts w:ascii="Times New Roman" w:hAnsi="Times New Roman"/>
          <w:sz w:val="24"/>
          <w:szCs w:val="24"/>
          <w:lang w:val="sq-AL"/>
        </w:rPr>
        <w:t>ë</w:t>
      </w:r>
      <w:r w:rsidRPr="00F91329">
        <w:rPr>
          <w:rFonts w:ascii="Times New Roman" w:hAnsi="Times New Roman"/>
          <w:sz w:val="24"/>
          <w:szCs w:val="24"/>
          <w:lang w:val="sq-AL"/>
        </w:rPr>
        <w:t>rkat</w:t>
      </w:r>
      <w:r w:rsidR="00DF6CD0" w:rsidRPr="00F91329">
        <w:rPr>
          <w:rFonts w:ascii="Times New Roman" w:hAnsi="Times New Roman"/>
          <w:sz w:val="24"/>
          <w:szCs w:val="24"/>
          <w:lang w:val="sq-AL"/>
        </w:rPr>
        <w:t>ë</w:t>
      </w:r>
      <w:r w:rsidRPr="00F91329">
        <w:rPr>
          <w:rFonts w:ascii="Times New Roman" w:hAnsi="Times New Roman"/>
          <w:sz w:val="24"/>
          <w:szCs w:val="24"/>
          <w:lang w:val="sq-AL"/>
        </w:rPr>
        <w:t>se zbatuese, Drejtoria e P</w:t>
      </w:r>
      <w:r w:rsidR="00DF6CD0" w:rsidRPr="00F91329">
        <w:rPr>
          <w:rFonts w:ascii="Times New Roman" w:hAnsi="Times New Roman"/>
          <w:sz w:val="24"/>
          <w:szCs w:val="24"/>
          <w:lang w:val="sq-AL"/>
        </w:rPr>
        <w:t>ë</w:t>
      </w:r>
      <w:r w:rsidRPr="00F91329">
        <w:rPr>
          <w:rFonts w:ascii="Times New Roman" w:hAnsi="Times New Roman"/>
          <w:sz w:val="24"/>
          <w:szCs w:val="24"/>
          <w:lang w:val="sq-AL"/>
        </w:rPr>
        <w:t>rgjithshme e Metrologjis</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 dhe Inspektoriati Shtet</w:t>
      </w:r>
      <w:r w:rsidR="00DF6CD0" w:rsidRPr="00F91329">
        <w:rPr>
          <w:rFonts w:ascii="Times New Roman" w:hAnsi="Times New Roman"/>
          <w:sz w:val="24"/>
          <w:szCs w:val="24"/>
          <w:lang w:val="sq-AL"/>
        </w:rPr>
        <w:t>ër</w:t>
      </w:r>
      <w:r w:rsidRPr="00F91329">
        <w:rPr>
          <w:rFonts w:ascii="Times New Roman" w:hAnsi="Times New Roman"/>
          <w:sz w:val="24"/>
          <w:szCs w:val="24"/>
          <w:lang w:val="sq-AL"/>
        </w:rPr>
        <w:t>or p</w:t>
      </w:r>
      <w:r w:rsidR="00DF6CD0" w:rsidRPr="00F91329">
        <w:rPr>
          <w:rFonts w:ascii="Times New Roman" w:hAnsi="Times New Roman"/>
          <w:sz w:val="24"/>
          <w:szCs w:val="24"/>
          <w:lang w:val="sq-AL"/>
        </w:rPr>
        <w:t>ër Mbikqyrjen e T</w:t>
      </w:r>
      <w:r w:rsidRPr="00F91329">
        <w:rPr>
          <w:rFonts w:ascii="Times New Roman" w:hAnsi="Times New Roman"/>
          <w:sz w:val="24"/>
          <w:szCs w:val="24"/>
          <w:lang w:val="sq-AL"/>
        </w:rPr>
        <w:t>regut do t</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 b</w:t>
      </w:r>
      <w:r w:rsidR="00DF6CD0" w:rsidRPr="00F91329">
        <w:rPr>
          <w:rFonts w:ascii="Times New Roman" w:hAnsi="Times New Roman"/>
          <w:sz w:val="24"/>
          <w:szCs w:val="24"/>
          <w:lang w:val="sq-AL"/>
        </w:rPr>
        <w:t>ë</w:t>
      </w:r>
      <w:r w:rsidRPr="00F91329">
        <w:rPr>
          <w:rFonts w:ascii="Times New Roman" w:hAnsi="Times New Roman"/>
          <w:sz w:val="24"/>
          <w:szCs w:val="24"/>
          <w:lang w:val="sq-AL"/>
        </w:rPr>
        <w:t>jn</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 t</w:t>
      </w:r>
      <w:r w:rsidR="00DF6CD0" w:rsidRPr="00F91329">
        <w:rPr>
          <w:rFonts w:ascii="Times New Roman" w:hAnsi="Times New Roman"/>
          <w:sz w:val="24"/>
          <w:szCs w:val="24"/>
          <w:lang w:val="sq-AL"/>
        </w:rPr>
        <w:t xml:space="preserve">ë mundur </w:t>
      </w:r>
      <w:r w:rsidR="00DF6CD0" w:rsidRPr="00F91329">
        <w:rPr>
          <w:rFonts w:ascii="Times New Roman" w:hAnsi="Times New Roman"/>
          <w:sz w:val="24"/>
          <w:szCs w:val="24"/>
          <w:lang w:val="sq-AL"/>
        </w:rPr>
        <w:lastRenderedPageBreak/>
        <w:t>zbatimin e masave</w:t>
      </w:r>
      <w:r w:rsidRPr="00F91329">
        <w:rPr>
          <w:rFonts w:ascii="Times New Roman" w:hAnsi="Times New Roman"/>
          <w:sz w:val="24"/>
          <w:szCs w:val="24"/>
          <w:lang w:val="sq-AL"/>
        </w:rPr>
        <w:t>, n</w:t>
      </w:r>
      <w:r w:rsidR="00DF6CD0" w:rsidRPr="00F91329">
        <w:rPr>
          <w:rFonts w:ascii="Times New Roman" w:hAnsi="Times New Roman"/>
          <w:sz w:val="24"/>
          <w:szCs w:val="24"/>
          <w:lang w:val="sq-AL"/>
        </w:rPr>
        <w:t>ë</w:t>
      </w:r>
      <w:r w:rsidRPr="00F91329">
        <w:rPr>
          <w:rFonts w:ascii="Times New Roman" w:hAnsi="Times New Roman"/>
          <w:sz w:val="24"/>
          <w:szCs w:val="24"/>
          <w:lang w:val="sq-AL"/>
        </w:rPr>
        <w:t>p</w:t>
      </w:r>
      <w:r w:rsidR="00DF6CD0" w:rsidRPr="00F91329">
        <w:rPr>
          <w:rFonts w:ascii="Times New Roman" w:hAnsi="Times New Roman"/>
          <w:sz w:val="24"/>
          <w:szCs w:val="24"/>
          <w:lang w:val="sq-AL"/>
        </w:rPr>
        <w:t>ë</w:t>
      </w:r>
      <w:r w:rsidRPr="00F91329">
        <w:rPr>
          <w:rFonts w:ascii="Times New Roman" w:hAnsi="Times New Roman"/>
          <w:sz w:val="24"/>
          <w:szCs w:val="24"/>
          <w:lang w:val="sq-AL"/>
        </w:rPr>
        <w:t>rmjet planeve konkrete t</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 pun</w:t>
      </w:r>
      <w:r w:rsidR="00DF6CD0" w:rsidRPr="00F91329">
        <w:rPr>
          <w:rFonts w:ascii="Times New Roman" w:hAnsi="Times New Roman"/>
          <w:sz w:val="24"/>
          <w:szCs w:val="24"/>
          <w:lang w:val="sq-AL"/>
        </w:rPr>
        <w:t>ës</w:t>
      </w:r>
      <w:r w:rsidRPr="00F91329">
        <w:rPr>
          <w:rFonts w:ascii="Times New Roman" w:hAnsi="Times New Roman"/>
          <w:sz w:val="24"/>
          <w:szCs w:val="24"/>
          <w:lang w:val="sq-AL"/>
        </w:rPr>
        <w:t xml:space="preserve"> dhe do t</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 raportojn</w:t>
      </w:r>
      <w:r w:rsidR="00DF6CD0" w:rsidRPr="00F91329">
        <w:rPr>
          <w:rFonts w:ascii="Times New Roman" w:hAnsi="Times New Roman"/>
          <w:sz w:val="24"/>
          <w:szCs w:val="24"/>
          <w:lang w:val="sq-AL"/>
        </w:rPr>
        <w:t>ë periodikisht tek m</w:t>
      </w:r>
      <w:r w:rsidRPr="00F91329">
        <w:rPr>
          <w:rFonts w:ascii="Times New Roman" w:hAnsi="Times New Roman"/>
          <w:sz w:val="24"/>
          <w:szCs w:val="24"/>
          <w:lang w:val="sq-AL"/>
        </w:rPr>
        <w:t>inistria p</w:t>
      </w:r>
      <w:r w:rsidR="00DF6CD0" w:rsidRPr="00F91329">
        <w:rPr>
          <w:rFonts w:ascii="Times New Roman" w:hAnsi="Times New Roman"/>
          <w:sz w:val="24"/>
          <w:szCs w:val="24"/>
          <w:lang w:val="sq-AL"/>
        </w:rPr>
        <w:t>ë</w:t>
      </w:r>
      <w:r w:rsidRPr="00F91329">
        <w:rPr>
          <w:rFonts w:ascii="Times New Roman" w:hAnsi="Times New Roman"/>
          <w:sz w:val="24"/>
          <w:szCs w:val="24"/>
          <w:lang w:val="sq-AL"/>
        </w:rPr>
        <w:t>rgjegj</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se.  </w:t>
      </w:r>
    </w:p>
    <w:p w:rsidR="00101FE4" w:rsidRPr="00F91329" w:rsidRDefault="00101FE4" w:rsidP="00101FE4">
      <w:pPr>
        <w:jc w:val="both"/>
        <w:rPr>
          <w:rFonts w:ascii="Times New Roman" w:hAnsi="Times New Roman"/>
          <w:sz w:val="24"/>
          <w:szCs w:val="24"/>
          <w:lang w:val="sq-AL"/>
        </w:rPr>
      </w:pPr>
    </w:p>
    <w:p w:rsidR="00A40A49" w:rsidRPr="00F91329" w:rsidRDefault="00101FE4" w:rsidP="00A40A49">
      <w:pPr>
        <w:jc w:val="both"/>
        <w:rPr>
          <w:rFonts w:ascii="Times New Roman" w:hAnsi="Times New Roman"/>
          <w:sz w:val="24"/>
          <w:szCs w:val="24"/>
          <w:lang w:val="sq-AL"/>
        </w:rPr>
      </w:pPr>
      <w:r w:rsidRPr="00F91329">
        <w:rPr>
          <w:rFonts w:ascii="Times New Roman" w:hAnsi="Times New Roman"/>
          <w:sz w:val="24"/>
          <w:szCs w:val="24"/>
          <w:lang w:val="sq-AL"/>
        </w:rPr>
        <w:t xml:space="preserve">Indikatorët për të matur arritjen e objektivave </w:t>
      </w:r>
      <w:r w:rsidR="00A40A49" w:rsidRPr="00F91329">
        <w:rPr>
          <w:rFonts w:ascii="Times New Roman" w:hAnsi="Times New Roman"/>
          <w:sz w:val="24"/>
          <w:szCs w:val="24"/>
          <w:lang w:val="sq-AL"/>
        </w:rPr>
        <w:t>do t</w:t>
      </w:r>
      <w:r w:rsidR="00DF6CD0"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rishikohen dhe p</w:t>
      </w:r>
      <w:r w:rsidR="00DF6CD0" w:rsidRPr="00F91329">
        <w:rPr>
          <w:rFonts w:ascii="Times New Roman" w:hAnsi="Times New Roman"/>
          <w:sz w:val="24"/>
          <w:szCs w:val="24"/>
          <w:lang w:val="sq-AL"/>
        </w:rPr>
        <w:t>ërc</w:t>
      </w:r>
      <w:r w:rsidR="00A40A49" w:rsidRPr="00F91329">
        <w:rPr>
          <w:rFonts w:ascii="Times New Roman" w:hAnsi="Times New Roman"/>
          <w:sz w:val="24"/>
          <w:szCs w:val="24"/>
          <w:lang w:val="sq-AL"/>
        </w:rPr>
        <w:t xml:space="preserve">aktohen </w:t>
      </w:r>
      <w:r w:rsidR="00DF6CD0" w:rsidRPr="00F91329">
        <w:rPr>
          <w:rFonts w:ascii="Times New Roman" w:hAnsi="Times New Roman"/>
          <w:sz w:val="24"/>
          <w:szCs w:val="24"/>
          <w:lang w:val="sq-AL"/>
        </w:rPr>
        <w:t>ç</w:t>
      </w:r>
      <w:r w:rsidR="00A40A49" w:rsidRPr="00F91329">
        <w:rPr>
          <w:rFonts w:ascii="Times New Roman" w:hAnsi="Times New Roman"/>
          <w:sz w:val="24"/>
          <w:szCs w:val="24"/>
          <w:lang w:val="sq-AL"/>
        </w:rPr>
        <w:t xml:space="preserve">do vit kalendarik, si vijon:  </w:t>
      </w:r>
    </w:p>
    <w:p w:rsidR="00101FE4" w:rsidRPr="00F91329" w:rsidRDefault="00101FE4" w:rsidP="00434030">
      <w:pPr>
        <w:jc w:val="both"/>
        <w:rPr>
          <w:rFonts w:ascii="Times New Roman" w:hAnsi="Times New Roman"/>
          <w:sz w:val="24"/>
          <w:szCs w:val="24"/>
          <w:lang w:val="sq-AL"/>
        </w:rPr>
      </w:pPr>
    </w:p>
    <w:p w:rsidR="00EE3339" w:rsidRPr="00F91329" w:rsidRDefault="00434030" w:rsidP="00434030">
      <w:pPr>
        <w:tabs>
          <w:tab w:val="left" w:pos="360"/>
        </w:tabs>
        <w:ind w:right="20"/>
        <w:jc w:val="both"/>
        <w:rPr>
          <w:rFonts w:ascii="Times New Roman" w:hAnsi="Times New Roman"/>
          <w:sz w:val="24"/>
          <w:szCs w:val="24"/>
          <w:lang w:val="sq-AL"/>
        </w:rPr>
      </w:pPr>
      <w:r w:rsidRPr="00F91329">
        <w:rPr>
          <w:rFonts w:ascii="Times New Roman" w:hAnsi="Times New Roman"/>
          <w:sz w:val="24"/>
          <w:szCs w:val="24"/>
          <w:lang w:val="sq-AL"/>
        </w:rPr>
        <w:t xml:space="preserve">a) </w:t>
      </w:r>
      <w:r w:rsidR="00101FE4" w:rsidRPr="00F91329">
        <w:rPr>
          <w:rFonts w:ascii="Times New Roman" w:hAnsi="Times New Roman"/>
          <w:sz w:val="24"/>
          <w:szCs w:val="24"/>
          <w:lang w:val="sq-AL"/>
        </w:rPr>
        <w:t>Sasia dhe llojshm</w:t>
      </w:r>
      <w:r w:rsidR="00715249" w:rsidRPr="00F91329">
        <w:rPr>
          <w:rFonts w:ascii="Times New Roman" w:hAnsi="Times New Roman"/>
          <w:sz w:val="24"/>
          <w:szCs w:val="24"/>
          <w:lang w:val="sq-AL"/>
        </w:rPr>
        <w:t>ë</w:t>
      </w:r>
      <w:r w:rsidR="00101FE4" w:rsidRPr="00F91329">
        <w:rPr>
          <w:rFonts w:ascii="Times New Roman" w:hAnsi="Times New Roman"/>
          <w:sz w:val="24"/>
          <w:szCs w:val="24"/>
          <w:lang w:val="sq-AL"/>
        </w:rPr>
        <w:t>ria e instrum</w:t>
      </w:r>
      <w:r w:rsidR="00EE3339" w:rsidRPr="00F91329">
        <w:rPr>
          <w:rFonts w:ascii="Times New Roman" w:hAnsi="Times New Roman"/>
          <w:sz w:val="24"/>
          <w:szCs w:val="24"/>
          <w:lang w:val="sq-AL"/>
        </w:rPr>
        <w:t>e</w:t>
      </w:r>
      <w:r w:rsidR="00101FE4" w:rsidRPr="00F91329">
        <w:rPr>
          <w:rFonts w:ascii="Times New Roman" w:hAnsi="Times New Roman"/>
          <w:sz w:val="24"/>
          <w:szCs w:val="24"/>
          <w:lang w:val="sq-AL"/>
        </w:rPr>
        <w:t>ntev</w:t>
      </w:r>
      <w:r w:rsidR="00EE3339" w:rsidRPr="00F91329">
        <w:rPr>
          <w:rFonts w:ascii="Times New Roman" w:hAnsi="Times New Roman"/>
          <w:sz w:val="24"/>
          <w:szCs w:val="24"/>
          <w:lang w:val="sq-AL"/>
        </w:rPr>
        <w:t>e</w:t>
      </w:r>
      <w:r w:rsidR="00715249" w:rsidRPr="00F91329">
        <w:rPr>
          <w:rFonts w:ascii="Times New Roman" w:hAnsi="Times New Roman"/>
          <w:sz w:val="24"/>
          <w:szCs w:val="24"/>
          <w:lang w:val="sq-AL"/>
        </w:rPr>
        <w:t xml:space="preserve"> matë</w:t>
      </w:r>
      <w:r w:rsidR="00101FE4" w:rsidRPr="00F91329">
        <w:rPr>
          <w:rFonts w:ascii="Times New Roman" w:hAnsi="Times New Roman"/>
          <w:sz w:val="24"/>
          <w:szCs w:val="24"/>
          <w:lang w:val="sq-AL"/>
        </w:rPr>
        <w:t>se q</w:t>
      </w:r>
      <w:r w:rsidR="00715249" w:rsidRPr="00F91329">
        <w:rPr>
          <w:rFonts w:ascii="Times New Roman" w:hAnsi="Times New Roman"/>
          <w:sz w:val="24"/>
          <w:szCs w:val="24"/>
          <w:lang w:val="sq-AL"/>
        </w:rPr>
        <w:t>ë i në</w:t>
      </w:r>
      <w:r w:rsidR="00101FE4" w:rsidRPr="00F91329">
        <w:rPr>
          <w:rFonts w:ascii="Times New Roman" w:hAnsi="Times New Roman"/>
          <w:sz w:val="24"/>
          <w:szCs w:val="24"/>
          <w:lang w:val="sq-AL"/>
        </w:rPr>
        <w:t>nshtrohen kontrollit m</w:t>
      </w:r>
      <w:r w:rsidR="00EE3339" w:rsidRPr="00F91329">
        <w:rPr>
          <w:rFonts w:ascii="Times New Roman" w:hAnsi="Times New Roman"/>
          <w:sz w:val="24"/>
          <w:szCs w:val="24"/>
          <w:lang w:val="sq-AL"/>
        </w:rPr>
        <w:t>e</w:t>
      </w:r>
      <w:r w:rsidR="00101FE4" w:rsidRPr="00F91329">
        <w:rPr>
          <w:rFonts w:ascii="Times New Roman" w:hAnsi="Times New Roman"/>
          <w:sz w:val="24"/>
          <w:szCs w:val="24"/>
          <w:lang w:val="sq-AL"/>
        </w:rPr>
        <w:t>trologjik</w:t>
      </w:r>
      <w:r w:rsidR="00626763" w:rsidRPr="00F91329">
        <w:rPr>
          <w:rFonts w:ascii="Times New Roman" w:hAnsi="Times New Roman"/>
          <w:sz w:val="24"/>
          <w:szCs w:val="24"/>
          <w:lang w:val="sq-AL"/>
        </w:rPr>
        <w:t xml:space="preserve">çdo </w:t>
      </w:r>
      <w:r w:rsidR="00101FE4" w:rsidRPr="00F91329">
        <w:rPr>
          <w:rFonts w:ascii="Times New Roman" w:hAnsi="Times New Roman"/>
          <w:sz w:val="24"/>
          <w:szCs w:val="24"/>
          <w:lang w:val="sq-AL"/>
        </w:rPr>
        <w:t>vit, bazuar n</w:t>
      </w:r>
      <w:r w:rsidR="00715249" w:rsidRPr="00F91329">
        <w:rPr>
          <w:rFonts w:ascii="Times New Roman" w:hAnsi="Times New Roman"/>
          <w:sz w:val="24"/>
          <w:szCs w:val="24"/>
          <w:lang w:val="sq-AL"/>
        </w:rPr>
        <w:t>ë proç</w:t>
      </w:r>
      <w:r w:rsidR="00101FE4" w:rsidRPr="00F91329">
        <w:rPr>
          <w:rFonts w:ascii="Times New Roman" w:hAnsi="Times New Roman"/>
          <w:sz w:val="24"/>
          <w:szCs w:val="24"/>
          <w:lang w:val="sq-AL"/>
        </w:rPr>
        <w:t xml:space="preserve">edurat e </w:t>
      </w:r>
      <w:r w:rsidR="00715249" w:rsidRPr="00F91329">
        <w:rPr>
          <w:rFonts w:ascii="Times New Roman" w:hAnsi="Times New Roman"/>
          <w:sz w:val="24"/>
          <w:szCs w:val="24"/>
          <w:lang w:val="sq-AL"/>
        </w:rPr>
        <w:t>pë</w:t>
      </w:r>
      <w:r w:rsidR="00EE3339" w:rsidRPr="00F91329">
        <w:rPr>
          <w:rFonts w:ascii="Times New Roman" w:hAnsi="Times New Roman"/>
          <w:sz w:val="24"/>
          <w:szCs w:val="24"/>
          <w:lang w:val="sq-AL"/>
        </w:rPr>
        <w:t>rshkruara; (instrumentet mat</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s ligj</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risht t</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 kontrolluar n</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 p</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rdorim t</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 jen</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 t</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 verifikuara dhe t</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 mir</w:t>
      </w:r>
      <w:r w:rsidR="00EE3339" w:rsidRPr="00F91329">
        <w:rPr>
          <w:rFonts w:ascii="Times New Roman" w:hAnsi="Times New Roman"/>
          <w:sz w:val="24"/>
          <w:lang w:val="sq-AL" w:eastAsia="en-GB"/>
        </w:rPr>
        <w:t>ë</w:t>
      </w:r>
      <w:r w:rsidR="00EE3339" w:rsidRPr="00F91329">
        <w:rPr>
          <w:rFonts w:ascii="Times New Roman" w:hAnsi="Times New Roman"/>
          <w:sz w:val="24"/>
          <w:szCs w:val="24"/>
          <w:lang w:val="sq-AL"/>
        </w:rPr>
        <w:t xml:space="preserve">mbajtura sipas </w:t>
      </w:r>
      <w:r w:rsidR="00EE3339" w:rsidRPr="00F91329">
        <w:rPr>
          <w:rFonts w:ascii="Times New Roman" w:eastAsia="Arial" w:hAnsi="Times New Roman"/>
          <w:sz w:val="24"/>
          <w:szCs w:val="24"/>
          <w:lang w:val="sq-AL"/>
        </w:rPr>
        <w:t>akteve ligjore n</w:t>
      </w:r>
      <w:r w:rsidR="00EE3339" w:rsidRPr="00F91329">
        <w:rPr>
          <w:rFonts w:ascii="Times New Roman" w:hAnsi="Times New Roman"/>
          <w:sz w:val="24"/>
          <w:lang w:val="sq-AL" w:eastAsia="en-GB"/>
        </w:rPr>
        <w:t xml:space="preserve">ë </w:t>
      </w:r>
      <w:r w:rsidR="00DF6CD0" w:rsidRPr="00F91329">
        <w:rPr>
          <w:rFonts w:ascii="Times New Roman" w:eastAsia="Arial" w:hAnsi="Times New Roman"/>
          <w:sz w:val="24"/>
          <w:szCs w:val="24"/>
          <w:lang w:val="sq-AL"/>
        </w:rPr>
        <w:t>fuqi);</w:t>
      </w:r>
    </w:p>
    <w:p w:rsidR="00EE3339" w:rsidRPr="00F91329" w:rsidRDefault="00434030" w:rsidP="00434030">
      <w:pPr>
        <w:tabs>
          <w:tab w:val="left" w:pos="360"/>
        </w:tabs>
        <w:jc w:val="both"/>
        <w:rPr>
          <w:rFonts w:ascii="Times New Roman" w:hAnsi="Times New Roman"/>
          <w:sz w:val="24"/>
          <w:szCs w:val="24"/>
          <w:lang w:val="sq-AL"/>
        </w:rPr>
      </w:pPr>
      <w:r w:rsidRPr="00F91329">
        <w:rPr>
          <w:rFonts w:ascii="Times New Roman" w:hAnsi="Times New Roman"/>
          <w:sz w:val="24"/>
          <w:szCs w:val="24"/>
          <w:lang w:val="sq-AL"/>
        </w:rPr>
        <w:t xml:space="preserve">b) </w:t>
      </w:r>
      <w:r w:rsidR="00EE3339" w:rsidRPr="00F91329">
        <w:rPr>
          <w:rFonts w:ascii="Times New Roman" w:hAnsi="Times New Roman"/>
          <w:sz w:val="24"/>
          <w:szCs w:val="24"/>
          <w:lang w:val="sq-AL"/>
        </w:rPr>
        <w:t>Numri i fushave t</w:t>
      </w:r>
      <w:r w:rsidR="00715249" w:rsidRPr="00F91329">
        <w:rPr>
          <w:rFonts w:ascii="Times New Roman" w:hAnsi="Times New Roman"/>
          <w:sz w:val="24"/>
          <w:szCs w:val="24"/>
          <w:lang w:val="sq-AL"/>
        </w:rPr>
        <w:t>ë matjes (laboratorë</w:t>
      </w:r>
      <w:r w:rsidR="00EE3339" w:rsidRPr="00F91329">
        <w:rPr>
          <w:rFonts w:ascii="Times New Roman" w:hAnsi="Times New Roman"/>
          <w:sz w:val="24"/>
          <w:szCs w:val="24"/>
          <w:lang w:val="sq-AL"/>
        </w:rPr>
        <w:t>ve t</w:t>
      </w:r>
      <w:r w:rsidR="00715249" w:rsidRPr="00F91329">
        <w:rPr>
          <w:rFonts w:ascii="Times New Roman" w:hAnsi="Times New Roman"/>
          <w:sz w:val="24"/>
          <w:szCs w:val="24"/>
          <w:lang w:val="sq-AL"/>
        </w:rPr>
        <w:t>ë</w:t>
      </w:r>
      <w:r w:rsidR="00EE3339" w:rsidRPr="00F91329">
        <w:rPr>
          <w:rFonts w:ascii="Times New Roman" w:hAnsi="Times New Roman"/>
          <w:sz w:val="24"/>
          <w:szCs w:val="24"/>
          <w:lang w:val="sq-AL"/>
        </w:rPr>
        <w:t>etaloneve) t</w:t>
      </w:r>
      <w:r w:rsidR="00715249" w:rsidRPr="00F91329">
        <w:rPr>
          <w:rFonts w:ascii="Times New Roman" w:hAnsi="Times New Roman"/>
          <w:sz w:val="24"/>
          <w:szCs w:val="24"/>
          <w:lang w:val="sq-AL"/>
        </w:rPr>
        <w:t>ë</w:t>
      </w:r>
      <w:r w:rsidR="00EE3339" w:rsidRPr="00F91329">
        <w:rPr>
          <w:rFonts w:ascii="Times New Roman" w:hAnsi="Times New Roman"/>
          <w:sz w:val="24"/>
          <w:szCs w:val="24"/>
          <w:lang w:val="sq-AL"/>
        </w:rPr>
        <w:t xml:space="preserve"> njohura nd</w:t>
      </w:r>
      <w:r w:rsidR="00715249" w:rsidRPr="00F91329">
        <w:rPr>
          <w:rFonts w:ascii="Times New Roman" w:hAnsi="Times New Roman"/>
          <w:sz w:val="24"/>
          <w:szCs w:val="24"/>
          <w:lang w:val="sq-AL"/>
        </w:rPr>
        <w:t>ërkombë</w:t>
      </w:r>
      <w:r w:rsidR="00EE3339" w:rsidRPr="00F91329">
        <w:rPr>
          <w:rFonts w:ascii="Times New Roman" w:hAnsi="Times New Roman"/>
          <w:sz w:val="24"/>
          <w:szCs w:val="24"/>
          <w:lang w:val="sq-AL"/>
        </w:rPr>
        <w:t>tarisht</w:t>
      </w:r>
      <w:r w:rsidR="00DF6CD0" w:rsidRPr="00F91329">
        <w:rPr>
          <w:rFonts w:ascii="Times New Roman" w:hAnsi="Times New Roman"/>
          <w:sz w:val="24"/>
          <w:szCs w:val="24"/>
          <w:lang w:val="sq-AL"/>
        </w:rPr>
        <w:t>;</w:t>
      </w:r>
    </w:p>
    <w:p w:rsidR="00A40A49" w:rsidRPr="00F91329" w:rsidRDefault="00434030" w:rsidP="00A40A49">
      <w:pPr>
        <w:tabs>
          <w:tab w:val="left" w:pos="360"/>
        </w:tabs>
        <w:jc w:val="both"/>
        <w:rPr>
          <w:rFonts w:ascii="Times New Roman" w:hAnsi="Times New Roman"/>
          <w:sz w:val="24"/>
          <w:szCs w:val="24"/>
          <w:lang w:val="sq-AL"/>
        </w:rPr>
      </w:pPr>
      <w:r w:rsidRPr="00F91329">
        <w:rPr>
          <w:rFonts w:ascii="Times New Roman" w:hAnsi="Times New Roman"/>
          <w:sz w:val="24"/>
          <w:szCs w:val="24"/>
          <w:lang w:val="sq-AL"/>
        </w:rPr>
        <w:t xml:space="preserve">c) </w:t>
      </w:r>
      <w:r w:rsidR="00A40A49" w:rsidRPr="00F91329">
        <w:rPr>
          <w:rFonts w:ascii="Times New Roman" w:hAnsi="Times New Roman"/>
          <w:sz w:val="24"/>
          <w:szCs w:val="24"/>
          <w:lang w:val="sq-AL"/>
        </w:rPr>
        <w:t>Implementimi i sistemit</w:t>
      </w:r>
      <w:r w:rsidR="00DF6CD0" w:rsidRPr="00F91329">
        <w:rPr>
          <w:rFonts w:ascii="Times New Roman" w:hAnsi="Times New Roman"/>
          <w:sz w:val="24"/>
          <w:szCs w:val="24"/>
          <w:lang w:val="sq-AL"/>
        </w:rPr>
        <w:t xml:space="preserve"> të</w:t>
      </w:r>
      <w:r w:rsidR="00A40A49" w:rsidRPr="00F91329">
        <w:rPr>
          <w:rFonts w:ascii="Times New Roman" w:hAnsi="Times New Roman"/>
          <w:sz w:val="24"/>
          <w:szCs w:val="24"/>
          <w:lang w:val="sq-AL"/>
        </w:rPr>
        <w:t xml:space="preserve"> menaxhimit të cilësise në të gjithë strukturat zbatuese të ligjit, n</w:t>
      </w:r>
      <w:r w:rsidR="00DF6CD0" w:rsidRPr="00F91329">
        <w:rPr>
          <w:rFonts w:ascii="Times New Roman" w:hAnsi="Times New Roman"/>
          <w:sz w:val="24"/>
          <w:szCs w:val="24"/>
          <w:lang w:val="sq-AL"/>
        </w:rPr>
        <w:t>ë</w:t>
      </w:r>
      <w:r w:rsidR="00A40A49" w:rsidRPr="00F91329">
        <w:rPr>
          <w:rFonts w:ascii="Times New Roman" w:hAnsi="Times New Roman"/>
          <w:sz w:val="24"/>
          <w:szCs w:val="24"/>
          <w:lang w:val="sq-AL"/>
        </w:rPr>
        <w:t xml:space="preserve"> p</w:t>
      </w:r>
      <w:r w:rsidR="00DF6CD0" w:rsidRPr="00F91329">
        <w:rPr>
          <w:rFonts w:ascii="Times New Roman" w:hAnsi="Times New Roman"/>
          <w:sz w:val="24"/>
          <w:szCs w:val="24"/>
          <w:lang w:val="sq-AL"/>
        </w:rPr>
        <w:t>ë</w:t>
      </w:r>
      <w:r w:rsidR="00A40A49" w:rsidRPr="00F91329">
        <w:rPr>
          <w:rFonts w:ascii="Times New Roman" w:hAnsi="Times New Roman"/>
          <w:sz w:val="24"/>
          <w:szCs w:val="24"/>
          <w:lang w:val="sq-AL"/>
        </w:rPr>
        <w:t>rputhje me k</w:t>
      </w:r>
      <w:r w:rsidR="00DF6CD0" w:rsidRPr="00F91329">
        <w:rPr>
          <w:rFonts w:ascii="Times New Roman" w:hAnsi="Times New Roman"/>
          <w:sz w:val="24"/>
          <w:szCs w:val="24"/>
          <w:lang w:val="sq-AL"/>
        </w:rPr>
        <w:t>ë</w:t>
      </w:r>
      <w:r w:rsidR="00A40A49" w:rsidRPr="00F91329">
        <w:rPr>
          <w:rFonts w:ascii="Times New Roman" w:hAnsi="Times New Roman"/>
          <w:sz w:val="24"/>
          <w:szCs w:val="24"/>
          <w:lang w:val="sq-AL"/>
        </w:rPr>
        <w:t>rkesat e standardeve ISO 17025, ISO 17020, ISO 17065, ISO 17043</w:t>
      </w:r>
      <w:r w:rsidR="00DF6CD0" w:rsidRPr="00F91329">
        <w:rPr>
          <w:rFonts w:ascii="Times New Roman" w:hAnsi="Times New Roman"/>
          <w:sz w:val="24"/>
          <w:szCs w:val="24"/>
          <w:lang w:val="sq-AL"/>
        </w:rPr>
        <w:t>;</w:t>
      </w:r>
    </w:p>
    <w:p w:rsidR="00A40A49" w:rsidRPr="00F91329" w:rsidRDefault="00A40A49" w:rsidP="00A40A49">
      <w:pPr>
        <w:tabs>
          <w:tab w:val="left" w:pos="360"/>
        </w:tabs>
        <w:jc w:val="both"/>
        <w:rPr>
          <w:rFonts w:ascii="Times New Roman" w:hAnsi="Times New Roman"/>
          <w:sz w:val="24"/>
          <w:szCs w:val="24"/>
          <w:lang w:val="sq-AL"/>
        </w:rPr>
      </w:pPr>
      <w:r w:rsidRPr="00F91329">
        <w:rPr>
          <w:rFonts w:ascii="Times New Roman" w:hAnsi="Times New Roman"/>
          <w:sz w:val="24"/>
          <w:szCs w:val="24"/>
          <w:lang w:val="sq-AL"/>
        </w:rPr>
        <w:t>d) Rritja e numrit t</w:t>
      </w:r>
      <w:r w:rsidR="00DF6CD0" w:rsidRPr="00F91329">
        <w:rPr>
          <w:rFonts w:ascii="Times New Roman" w:hAnsi="Times New Roman"/>
          <w:sz w:val="24"/>
          <w:szCs w:val="24"/>
          <w:lang w:val="sq-AL"/>
        </w:rPr>
        <w:t>ë inspektimeve metrologjike</w:t>
      </w:r>
      <w:r w:rsidRPr="00F91329">
        <w:rPr>
          <w:rFonts w:ascii="Times New Roman" w:hAnsi="Times New Roman"/>
          <w:sz w:val="24"/>
          <w:szCs w:val="24"/>
          <w:lang w:val="sq-AL"/>
        </w:rPr>
        <w:t>dhe reduktimi i ankesave p</w:t>
      </w:r>
      <w:r w:rsidR="00DF6CD0" w:rsidRPr="00F91329">
        <w:rPr>
          <w:rFonts w:ascii="Times New Roman" w:hAnsi="Times New Roman"/>
          <w:sz w:val="24"/>
          <w:szCs w:val="24"/>
          <w:lang w:val="sq-AL"/>
        </w:rPr>
        <w:t>ë</w:t>
      </w:r>
      <w:r w:rsidRPr="00F91329">
        <w:rPr>
          <w:rFonts w:ascii="Times New Roman" w:hAnsi="Times New Roman"/>
          <w:sz w:val="24"/>
          <w:szCs w:val="24"/>
          <w:lang w:val="sq-AL"/>
        </w:rPr>
        <w:t>r matje t</w:t>
      </w:r>
      <w:r w:rsidR="00DF6CD0" w:rsidRPr="00F91329">
        <w:rPr>
          <w:rFonts w:ascii="Times New Roman" w:hAnsi="Times New Roman"/>
          <w:sz w:val="24"/>
          <w:szCs w:val="24"/>
          <w:lang w:val="sq-AL"/>
        </w:rPr>
        <w:t>ë</w:t>
      </w:r>
      <w:r w:rsidRPr="00F91329">
        <w:rPr>
          <w:rFonts w:ascii="Times New Roman" w:hAnsi="Times New Roman"/>
          <w:sz w:val="24"/>
          <w:szCs w:val="24"/>
          <w:lang w:val="sq-AL"/>
        </w:rPr>
        <w:t xml:space="preserve"> pasakta nga kosnumator</w:t>
      </w:r>
      <w:r w:rsidR="00DF6CD0" w:rsidRPr="00F91329">
        <w:rPr>
          <w:rFonts w:ascii="Times New Roman" w:hAnsi="Times New Roman"/>
          <w:sz w:val="24"/>
          <w:szCs w:val="24"/>
          <w:lang w:val="sq-AL"/>
        </w:rPr>
        <w:t>ë</w:t>
      </w:r>
      <w:r w:rsidRPr="00F91329">
        <w:rPr>
          <w:rFonts w:ascii="Times New Roman" w:hAnsi="Times New Roman"/>
          <w:sz w:val="24"/>
          <w:szCs w:val="24"/>
          <w:lang w:val="sq-AL"/>
        </w:rPr>
        <w:t>t</w:t>
      </w:r>
      <w:r w:rsidR="00DF6CD0" w:rsidRPr="00F91329">
        <w:rPr>
          <w:rFonts w:ascii="Times New Roman" w:hAnsi="Times New Roman"/>
          <w:sz w:val="24"/>
          <w:szCs w:val="24"/>
          <w:lang w:val="sq-AL"/>
        </w:rPr>
        <w:t>;</w:t>
      </w:r>
    </w:p>
    <w:p w:rsidR="00A40A49" w:rsidRPr="00F91329" w:rsidRDefault="00A40A49" w:rsidP="00A40A49">
      <w:pPr>
        <w:tabs>
          <w:tab w:val="left" w:pos="360"/>
        </w:tabs>
        <w:jc w:val="both"/>
        <w:rPr>
          <w:rFonts w:ascii="Times New Roman" w:hAnsi="Times New Roman"/>
          <w:sz w:val="24"/>
          <w:szCs w:val="24"/>
          <w:lang w:val="sq-AL"/>
        </w:rPr>
      </w:pPr>
      <w:r w:rsidRPr="00F91329">
        <w:rPr>
          <w:rFonts w:ascii="Times New Roman" w:hAnsi="Times New Roman"/>
          <w:sz w:val="24"/>
          <w:szCs w:val="24"/>
          <w:lang w:val="sq-AL"/>
        </w:rPr>
        <w:t>e) Regjistrat e instrumenteve mat</w:t>
      </w:r>
      <w:r w:rsidR="00DF6CD0" w:rsidRPr="00F91329">
        <w:rPr>
          <w:rFonts w:ascii="Times New Roman" w:hAnsi="Times New Roman"/>
          <w:sz w:val="24"/>
          <w:szCs w:val="24"/>
          <w:lang w:val="sq-AL"/>
        </w:rPr>
        <w:t>ë</w:t>
      </w:r>
      <w:r w:rsidRPr="00F91329">
        <w:rPr>
          <w:rFonts w:ascii="Times New Roman" w:hAnsi="Times New Roman"/>
          <w:sz w:val="24"/>
          <w:szCs w:val="24"/>
          <w:lang w:val="sq-AL"/>
        </w:rPr>
        <w:t>s objekt i kontrollit metrologjik, të administruar.</w:t>
      </w:r>
    </w:p>
    <w:p w:rsidR="00434030" w:rsidRDefault="00434030" w:rsidP="00864E90">
      <w:pPr>
        <w:jc w:val="both"/>
        <w:rPr>
          <w:rFonts w:ascii="Times New Roman" w:hAnsi="Times New Roman"/>
          <w:b/>
          <w:sz w:val="24"/>
          <w:szCs w:val="24"/>
          <w:lang w:val="sq-AL"/>
        </w:rPr>
      </w:pPr>
    </w:p>
    <w:p w:rsidR="002C7EE3" w:rsidRPr="00830E88" w:rsidRDefault="00D55BD1" w:rsidP="00864E90">
      <w:pPr>
        <w:jc w:val="both"/>
        <w:rPr>
          <w:rFonts w:ascii="Times New Roman" w:hAnsi="Times New Roman"/>
          <w:b/>
          <w:sz w:val="24"/>
          <w:szCs w:val="24"/>
          <w:lang w:val="sq-AL"/>
        </w:rPr>
      </w:pPr>
      <w:r w:rsidRPr="00EE3339">
        <w:rPr>
          <w:rFonts w:ascii="Times New Roman" w:hAnsi="Times New Roman"/>
          <w:b/>
          <w:sz w:val="24"/>
          <w:szCs w:val="24"/>
          <w:lang w:val="sq-AL"/>
        </w:rPr>
        <w:t>Raporti i v</w:t>
      </w:r>
      <w:r w:rsidR="00CB0311" w:rsidRPr="00EE3339">
        <w:rPr>
          <w:rFonts w:ascii="Times New Roman" w:hAnsi="Times New Roman"/>
          <w:b/>
          <w:sz w:val="24"/>
          <w:szCs w:val="24"/>
          <w:lang w:val="sq-AL"/>
        </w:rPr>
        <w:t>ler</w:t>
      </w:r>
      <w:r w:rsidR="00CB0311" w:rsidRPr="00830E88">
        <w:rPr>
          <w:rFonts w:ascii="Times New Roman" w:hAnsi="Times New Roman"/>
          <w:b/>
          <w:sz w:val="24"/>
          <w:szCs w:val="24"/>
          <w:lang w:val="sq-AL"/>
        </w:rPr>
        <w:t xml:space="preserve">ësimit </w:t>
      </w:r>
      <w:r w:rsidR="00EE6AAB" w:rsidRPr="00830E88">
        <w:rPr>
          <w:rFonts w:ascii="Times New Roman" w:hAnsi="Times New Roman"/>
          <w:b/>
          <w:sz w:val="24"/>
          <w:szCs w:val="24"/>
          <w:lang w:val="sq-AL"/>
        </w:rPr>
        <w:t xml:space="preserve">të ndikimit </w:t>
      </w:r>
      <w:r w:rsidR="00F90748">
        <w:rPr>
          <w:rFonts w:ascii="Times New Roman" w:hAnsi="Times New Roman"/>
          <w:b/>
          <w:sz w:val="24"/>
          <w:szCs w:val="24"/>
          <w:lang w:val="sq-AL"/>
        </w:rPr>
        <w:t>–</w:t>
      </w:r>
      <w:r w:rsidR="002A211E" w:rsidRPr="00830E88">
        <w:rPr>
          <w:rFonts w:ascii="Times New Roman" w:hAnsi="Times New Roman"/>
          <w:b/>
          <w:sz w:val="24"/>
          <w:szCs w:val="24"/>
          <w:lang w:val="sq-AL"/>
        </w:rPr>
        <w:t>Shtojca2</w:t>
      </w:r>
      <w:r w:rsidR="00900286" w:rsidRPr="00830E88">
        <w:rPr>
          <w:rFonts w:ascii="Times New Roman" w:hAnsi="Times New Roman"/>
          <w:b/>
          <w:sz w:val="24"/>
          <w:szCs w:val="24"/>
          <w:lang w:val="sq-AL"/>
        </w:rPr>
        <w:t>/a</w:t>
      </w:r>
    </w:p>
    <w:p w:rsidR="00451D76" w:rsidRPr="00830E88" w:rsidRDefault="00451D76" w:rsidP="00864E90">
      <w:pPr>
        <w:jc w:val="both"/>
        <w:rPr>
          <w:rFonts w:ascii="Times New Roman" w:hAnsi="Times New Roman"/>
          <w:b/>
          <w:sz w:val="24"/>
          <w:szCs w:val="24"/>
          <w:lang w:val="sq-AL"/>
        </w:rPr>
      </w:pPr>
    </w:p>
    <w:p w:rsidR="0025485F" w:rsidRDefault="0025485F" w:rsidP="00D92464">
      <w:pPr>
        <w:jc w:val="both"/>
        <w:rPr>
          <w:rStyle w:val="Strong"/>
          <w:rFonts w:ascii="Times New Roman" w:hAnsi="Times New Roman"/>
          <w:b w:val="0"/>
          <w:szCs w:val="22"/>
          <w:lang w:val="sq-AL"/>
        </w:rPr>
      </w:pPr>
      <w:r w:rsidRPr="00D92464">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D92464">
        <w:rPr>
          <w:rStyle w:val="Strong"/>
          <w:rFonts w:ascii="Times New Roman" w:hAnsi="Times New Roman"/>
          <w:b w:val="0"/>
          <w:szCs w:val="22"/>
          <w:lang w:val="sq-AL"/>
        </w:rPr>
        <w:t>.</w:t>
      </w:r>
    </w:p>
    <w:p w:rsidR="001447C9" w:rsidRDefault="001447C9" w:rsidP="00D92464">
      <w:pPr>
        <w:jc w:val="both"/>
        <w:rPr>
          <w:rStyle w:val="Strong"/>
          <w:rFonts w:ascii="Times New Roman" w:hAnsi="Times New Roman"/>
          <w:b w:val="0"/>
          <w:szCs w:val="22"/>
          <w:lang w:val="sq-AL"/>
        </w:rPr>
      </w:pPr>
    </w:p>
    <w:p w:rsidR="001447C9" w:rsidRPr="001447C9" w:rsidRDefault="001447C9" w:rsidP="00D92464">
      <w:pPr>
        <w:jc w:val="both"/>
        <w:rPr>
          <w:rStyle w:val="Strong"/>
          <w:rFonts w:ascii="Times New Roman" w:hAnsi="Times New Roman"/>
          <w:szCs w:val="22"/>
          <w:lang w:val="sq-AL"/>
        </w:rPr>
      </w:pPr>
      <w:r w:rsidRPr="001447C9">
        <w:rPr>
          <w:rStyle w:val="Strong"/>
          <w:rFonts w:ascii="Times New Roman" w:hAnsi="Times New Roman"/>
          <w:szCs w:val="22"/>
          <w:lang w:val="sq-AL"/>
        </w:rPr>
        <w:t>Opsioni 1</w:t>
      </w:r>
    </w:p>
    <w:p w:rsidR="00391986" w:rsidRPr="00830E88" w:rsidRDefault="00391986" w:rsidP="00A864C7">
      <w:pPr>
        <w:rPr>
          <w:rStyle w:val="Strong"/>
          <w:rFonts w:ascii="Times New Roman" w:hAnsi="Times New Roman"/>
          <w:b w:val="0"/>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B577AB" w:rsidRPr="00D92464" w:rsidTr="00EE393E">
        <w:tc>
          <w:tcPr>
            <w:tcW w:w="2610" w:type="dxa"/>
          </w:tcPr>
          <w:p w:rsidR="00B577AB" w:rsidRPr="00D92464" w:rsidRDefault="00B577AB" w:rsidP="00EE393E">
            <w:pPr>
              <w:rPr>
                <w:rFonts w:ascii="Times New Roman" w:hAnsi="Times New Roman"/>
                <w:sz w:val="20"/>
                <w:lang w:val="sq-AL"/>
              </w:rPr>
            </w:pPr>
          </w:p>
        </w:tc>
        <w:tc>
          <w:tcPr>
            <w:tcW w:w="720" w:type="dxa"/>
          </w:tcPr>
          <w:p w:rsidR="00B577AB" w:rsidRPr="00D92464" w:rsidRDefault="00B577AB" w:rsidP="00EE393E">
            <w:pPr>
              <w:rPr>
                <w:rFonts w:ascii="Times New Roman" w:hAnsi="Times New Roman"/>
                <w:sz w:val="20"/>
              </w:rPr>
            </w:pPr>
            <w:r w:rsidRPr="00D92464">
              <w:rPr>
                <w:rFonts w:ascii="Times New Roman" w:hAnsi="Times New Roman"/>
                <w:sz w:val="20"/>
              </w:rPr>
              <w:t>Viti  1</w:t>
            </w:r>
          </w:p>
        </w:tc>
        <w:tc>
          <w:tcPr>
            <w:tcW w:w="72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2</w:t>
            </w:r>
          </w:p>
        </w:tc>
        <w:tc>
          <w:tcPr>
            <w:tcW w:w="72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3</w:t>
            </w:r>
          </w:p>
        </w:tc>
        <w:tc>
          <w:tcPr>
            <w:tcW w:w="639"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4</w:t>
            </w:r>
          </w:p>
        </w:tc>
        <w:tc>
          <w:tcPr>
            <w:tcW w:w="711"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5</w:t>
            </w:r>
          </w:p>
        </w:tc>
        <w:tc>
          <w:tcPr>
            <w:tcW w:w="72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6</w:t>
            </w:r>
          </w:p>
        </w:tc>
        <w:tc>
          <w:tcPr>
            <w:tcW w:w="72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7</w:t>
            </w:r>
          </w:p>
        </w:tc>
        <w:tc>
          <w:tcPr>
            <w:tcW w:w="72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8</w:t>
            </w:r>
          </w:p>
        </w:tc>
        <w:tc>
          <w:tcPr>
            <w:tcW w:w="72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9</w:t>
            </w:r>
          </w:p>
        </w:tc>
        <w:tc>
          <w:tcPr>
            <w:tcW w:w="810" w:type="dxa"/>
          </w:tcPr>
          <w:p w:rsidR="00B577AB" w:rsidRPr="00D92464" w:rsidRDefault="00B577AB" w:rsidP="00EE393E">
            <w:pPr>
              <w:jc w:val="center"/>
              <w:rPr>
                <w:rFonts w:ascii="Times New Roman" w:hAnsi="Times New Roman"/>
                <w:sz w:val="20"/>
              </w:rPr>
            </w:pPr>
            <w:r w:rsidRPr="00D92464">
              <w:rPr>
                <w:rFonts w:ascii="Times New Roman" w:hAnsi="Times New Roman"/>
                <w:sz w:val="20"/>
              </w:rPr>
              <w:t>Viti 10</w:t>
            </w:r>
          </w:p>
        </w:tc>
      </w:tr>
      <w:tr w:rsidR="001447C9" w:rsidRPr="00D92464" w:rsidTr="00EE393E">
        <w:tc>
          <w:tcPr>
            <w:tcW w:w="2610" w:type="dxa"/>
          </w:tcPr>
          <w:p w:rsidR="001447C9" w:rsidRPr="00D92464" w:rsidRDefault="001447C9" w:rsidP="001447C9">
            <w:pPr>
              <w:rPr>
                <w:rFonts w:ascii="Times New Roman" w:hAnsi="Times New Roman"/>
                <w:b/>
                <w:sz w:val="20"/>
              </w:rPr>
            </w:pPr>
            <w:r w:rsidRPr="00D92464">
              <w:rPr>
                <w:rFonts w:ascii="Times New Roman" w:hAnsi="Times New Roman"/>
                <w:b/>
                <w:sz w:val="20"/>
              </w:rPr>
              <w:t>Faktorizbritës</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1</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0.952835</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0.907894</w:t>
            </w:r>
          </w:p>
        </w:tc>
        <w:tc>
          <w:tcPr>
            <w:tcW w:w="639"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0.86573</w:t>
            </w:r>
          </w:p>
        </w:tc>
        <w:tc>
          <w:tcPr>
            <w:tcW w:w="711"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0.824271</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0.785394</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0.748351</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0.713055</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0.649423</w:t>
            </w:r>
          </w:p>
        </w:tc>
        <w:tc>
          <w:tcPr>
            <w:tcW w:w="81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0.647378</w:t>
            </w:r>
          </w:p>
        </w:tc>
      </w:tr>
      <w:tr w:rsidR="001447C9" w:rsidRPr="00D92464" w:rsidTr="00EE393E">
        <w:tc>
          <w:tcPr>
            <w:tcW w:w="2610" w:type="dxa"/>
          </w:tcPr>
          <w:p w:rsidR="001447C9" w:rsidRPr="00D92464" w:rsidRDefault="001447C9" w:rsidP="001447C9">
            <w:pPr>
              <w:rPr>
                <w:rFonts w:ascii="Times New Roman" w:hAnsi="Times New Roman"/>
                <w:sz w:val="20"/>
              </w:rPr>
            </w:pPr>
            <w:r w:rsidRPr="00D92464">
              <w:rPr>
                <w:rFonts w:ascii="Times New Roman" w:hAnsi="Times New Roman"/>
                <w:sz w:val="20"/>
              </w:rPr>
              <w:t>Kostopërbuxhetin – njëherë</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r>
      <w:tr w:rsidR="001447C9" w:rsidRPr="00D92464" w:rsidTr="00EE393E">
        <w:tc>
          <w:tcPr>
            <w:tcW w:w="2610" w:type="dxa"/>
          </w:tcPr>
          <w:p w:rsidR="001447C9" w:rsidRPr="00D92464" w:rsidRDefault="001447C9" w:rsidP="001447C9">
            <w:pPr>
              <w:rPr>
                <w:rFonts w:ascii="Times New Roman" w:hAnsi="Times New Roman"/>
                <w:sz w:val="20"/>
              </w:rPr>
            </w:pPr>
            <w:r w:rsidRPr="00D92464">
              <w:rPr>
                <w:rFonts w:ascii="Times New Roman" w:hAnsi="Times New Roman"/>
                <w:sz w:val="20"/>
              </w:rPr>
              <w:t>Kostopërbuxhetin – nëvazhdim</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sidRPr="00D92464">
              <w:rPr>
                <w:rFonts w:ascii="Times New Roman" w:hAnsi="Times New Roman"/>
                <w:color w:val="000000"/>
                <w:sz w:val="20"/>
              </w:rPr>
              <w:t> </w:t>
            </w:r>
            <w:r>
              <w:rPr>
                <w:rFonts w:ascii="Times New Roman" w:hAnsi="Times New Roman"/>
                <w:color w:val="000000"/>
                <w:sz w:val="20"/>
              </w:rPr>
              <w:t>140</w:t>
            </w:r>
            <w:r w:rsidR="000D7964">
              <w:rPr>
                <w:rFonts w:ascii="Times New Roman" w:hAnsi="Times New Roman"/>
                <w:color w:val="000000"/>
                <w:sz w:val="20"/>
              </w:rPr>
              <w:t>,3</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140</w:t>
            </w:r>
            <w:r w:rsidR="000D7964">
              <w:rPr>
                <w:rFonts w:ascii="Times New Roman" w:hAnsi="Times New Roman"/>
                <w:color w:val="000000"/>
                <w:sz w:val="20"/>
              </w:rPr>
              <w:t>,3</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140</w:t>
            </w:r>
            <w:r w:rsidR="000D7964">
              <w:rPr>
                <w:rFonts w:ascii="Times New Roman" w:hAnsi="Times New Roman"/>
                <w:color w:val="000000"/>
                <w:sz w:val="20"/>
              </w:rPr>
              <w:t>,3</w:t>
            </w: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143</w:t>
            </w:r>
            <w:r w:rsidR="000D7964">
              <w:rPr>
                <w:rFonts w:ascii="Times New Roman" w:hAnsi="Times New Roman"/>
                <w:color w:val="000000"/>
                <w:sz w:val="20"/>
              </w:rPr>
              <w:t>,1</w:t>
            </w: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14</w:t>
            </w:r>
            <w:r w:rsidR="000D7964">
              <w:rPr>
                <w:rFonts w:ascii="Times New Roman" w:hAnsi="Times New Roman"/>
                <w:color w:val="000000"/>
                <w:sz w:val="20"/>
              </w:rPr>
              <w:t>6</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148</w:t>
            </w:r>
            <w:r w:rsidR="000D7964">
              <w:rPr>
                <w:rFonts w:ascii="Times New Roman" w:hAnsi="Times New Roman"/>
                <w:color w:val="000000"/>
                <w:sz w:val="20"/>
              </w:rPr>
              <w:t>,9</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151</w:t>
            </w:r>
            <w:r w:rsidR="000D7964">
              <w:rPr>
                <w:rFonts w:ascii="Times New Roman" w:hAnsi="Times New Roman"/>
                <w:color w:val="000000"/>
                <w:sz w:val="20"/>
              </w:rPr>
              <w:t>,9</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154</w:t>
            </w:r>
            <w:r w:rsidR="000D7964">
              <w:rPr>
                <w:rFonts w:ascii="Times New Roman" w:hAnsi="Times New Roman"/>
                <w:color w:val="000000"/>
                <w:sz w:val="20"/>
              </w:rPr>
              <w:t>,9</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158</w:t>
            </w: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161</w:t>
            </w:r>
            <w:r w:rsidR="000D7964">
              <w:rPr>
                <w:rFonts w:ascii="Times New Roman" w:hAnsi="Times New Roman"/>
                <w:color w:val="000000"/>
                <w:sz w:val="20"/>
              </w:rPr>
              <w:t>,2</w:t>
            </w:r>
          </w:p>
        </w:tc>
      </w:tr>
      <w:tr w:rsidR="001447C9" w:rsidRPr="00D92464" w:rsidTr="00EE393E">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Kostopërbiznesin – njëherë</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639"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11"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810" w:type="dxa"/>
          </w:tcPr>
          <w:p w:rsidR="001447C9" w:rsidRPr="00D92464" w:rsidRDefault="001447C9" w:rsidP="001447C9">
            <w:pPr>
              <w:rPr>
                <w:rFonts w:ascii="Times New Roman" w:hAnsi="Times New Roman"/>
                <w:sz w:val="20"/>
              </w:rPr>
            </w:pPr>
            <w:r>
              <w:rPr>
                <w:rFonts w:ascii="Times New Roman" w:hAnsi="Times New Roman"/>
                <w:sz w:val="20"/>
              </w:rPr>
              <w:t>-</w:t>
            </w:r>
          </w:p>
        </w:tc>
      </w:tr>
      <w:tr w:rsidR="001447C9" w:rsidRPr="00D92464" w:rsidTr="00EE393E">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Kostopërbiznesin – nëvazhdim</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639"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11"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810" w:type="dxa"/>
          </w:tcPr>
          <w:p w:rsidR="001447C9" w:rsidRPr="00D92464" w:rsidRDefault="001447C9" w:rsidP="001447C9">
            <w:pPr>
              <w:rPr>
                <w:rFonts w:ascii="Times New Roman" w:hAnsi="Times New Roman"/>
                <w:sz w:val="20"/>
              </w:rPr>
            </w:pPr>
          </w:p>
        </w:tc>
      </w:tr>
      <w:tr w:rsidR="001447C9" w:rsidRPr="00D55BD3" w:rsidTr="00EE393E">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Kosto për grupet e tjera – një herë</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639"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11"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810" w:type="dxa"/>
          </w:tcPr>
          <w:p w:rsidR="001447C9" w:rsidRPr="00D92464" w:rsidRDefault="001447C9" w:rsidP="001447C9">
            <w:pPr>
              <w:rPr>
                <w:rFonts w:ascii="Times New Roman" w:hAnsi="Times New Roman"/>
                <w:sz w:val="20"/>
                <w:lang w:val="it-IT"/>
              </w:rPr>
            </w:pPr>
          </w:p>
        </w:tc>
      </w:tr>
      <w:tr w:rsidR="001447C9" w:rsidRPr="00D55BD3" w:rsidTr="00EE393E">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 xml:space="preserve">Kosto për grupet e tjera – në vazhdim </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639"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11"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810" w:type="dxa"/>
          </w:tcPr>
          <w:p w:rsidR="001447C9" w:rsidRPr="00D92464" w:rsidRDefault="001447C9" w:rsidP="001447C9">
            <w:pPr>
              <w:rPr>
                <w:rFonts w:ascii="Times New Roman" w:hAnsi="Times New Roman"/>
                <w:sz w:val="20"/>
                <w:lang w:val="it-IT"/>
              </w:rPr>
            </w:pPr>
          </w:p>
        </w:tc>
      </w:tr>
      <w:tr w:rsidR="001447C9" w:rsidRPr="00D92464" w:rsidTr="00E17FE3">
        <w:tc>
          <w:tcPr>
            <w:tcW w:w="2610" w:type="dxa"/>
          </w:tcPr>
          <w:p w:rsidR="001447C9" w:rsidRPr="00D92464" w:rsidRDefault="001447C9" w:rsidP="001447C9">
            <w:pPr>
              <w:rPr>
                <w:rFonts w:ascii="Times New Roman" w:hAnsi="Times New Roman"/>
                <w:b/>
                <w:sz w:val="20"/>
              </w:rPr>
            </w:pPr>
            <w:r w:rsidRPr="00D92464">
              <w:rPr>
                <w:rFonts w:ascii="Times New Roman" w:hAnsi="Times New Roman"/>
                <w:b/>
                <w:sz w:val="20"/>
              </w:rPr>
              <w:t xml:space="preserve">Kostonë total </w:t>
            </w:r>
          </w:p>
        </w:tc>
        <w:tc>
          <w:tcPr>
            <w:tcW w:w="720" w:type="dxa"/>
            <w:tcBorders>
              <w:top w:val="nil"/>
              <w:left w:val="nil"/>
              <w:bottom w:val="nil"/>
              <w:right w:val="single" w:sz="4" w:space="0" w:color="auto"/>
            </w:tcBorders>
            <w:shd w:val="clear" w:color="auto" w:fill="auto"/>
            <w:vAlign w:val="bottom"/>
          </w:tcPr>
          <w:p w:rsidR="001447C9" w:rsidRPr="000D7964" w:rsidRDefault="000D7964" w:rsidP="001447C9">
            <w:pPr>
              <w:jc w:val="right"/>
              <w:rPr>
                <w:rFonts w:ascii="Times New Roman" w:hAnsi="Times New Roman"/>
                <w:color w:val="000000"/>
                <w:sz w:val="20"/>
              </w:rPr>
            </w:pPr>
            <w:r w:rsidRPr="000D7964">
              <w:rPr>
                <w:rFonts w:ascii="Times New Roman" w:hAnsi="Times New Roman"/>
                <w:color w:val="000000"/>
                <w:sz w:val="20"/>
              </w:rPr>
              <w:t>1.485,0</w:t>
            </w:r>
          </w:p>
        </w:tc>
        <w:tc>
          <w:tcPr>
            <w:tcW w:w="720" w:type="dxa"/>
            <w:tcBorders>
              <w:top w:val="nil"/>
              <w:left w:val="single" w:sz="4" w:space="0" w:color="auto"/>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639"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11"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81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r>
      <w:tr w:rsidR="001447C9" w:rsidRPr="00D55BD3" w:rsidTr="00E17FE3">
        <w:trPr>
          <w:trHeight w:val="706"/>
        </w:trPr>
        <w:tc>
          <w:tcPr>
            <w:tcW w:w="2610" w:type="dxa"/>
          </w:tcPr>
          <w:p w:rsidR="001447C9" w:rsidRPr="00E02BE5" w:rsidRDefault="001447C9" w:rsidP="001447C9">
            <w:pPr>
              <w:keepNext/>
              <w:keepLines/>
              <w:tabs>
                <w:tab w:val="left" w:pos="567"/>
              </w:tabs>
              <w:spacing w:after="120"/>
              <w:outlineLvl w:val="0"/>
              <w:rPr>
                <w:rFonts w:ascii="Times New Roman" w:hAnsi="Times New Roman"/>
                <w:sz w:val="20"/>
                <w:lang w:val="de-DE"/>
              </w:rPr>
            </w:pPr>
            <w:r w:rsidRPr="00E67B88">
              <w:rPr>
                <w:rFonts w:ascii="Times New Roman" w:hAnsi="Times New Roman"/>
                <w:b/>
                <w:sz w:val="20"/>
                <w:lang w:val="de-DE"/>
              </w:rPr>
              <w:t xml:space="preserve">Kosto e zbriturnë total </w:t>
            </w:r>
            <w:r w:rsidRPr="00E67B88">
              <w:rPr>
                <w:rFonts w:ascii="Times New Roman" w:hAnsi="Times New Roman"/>
                <w:sz w:val="20"/>
                <w:lang w:val="de-DE"/>
              </w:rPr>
              <w:t>= Kostonë total x faktorinzbritës</w:t>
            </w:r>
          </w:p>
        </w:tc>
        <w:tc>
          <w:tcPr>
            <w:tcW w:w="720" w:type="dxa"/>
            <w:tcBorders>
              <w:top w:val="single" w:sz="4" w:space="0" w:color="auto"/>
              <w:left w:val="nil"/>
              <w:bottom w:val="single" w:sz="4" w:space="0" w:color="auto"/>
              <w:right w:val="nil"/>
            </w:tcBorders>
            <w:shd w:val="clear" w:color="auto" w:fill="auto"/>
          </w:tcPr>
          <w:p w:rsidR="001447C9" w:rsidRPr="000D7964" w:rsidRDefault="000D7964" w:rsidP="00E17FE3">
            <w:pPr>
              <w:rPr>
                <w:rFonts w:ascii="Times New Roman" w:hAnsi="Times New Roman"/>
                <w:color w:val="000000"/>
                <w:sz w:val="20"/>
              </w:rPr>
            </w:pPr>
            <w:r w:rsidRPr="000D7964">
              <w:rPr>
                <w:rFonts w:ascii="Times New Roman" w:hAnsi="Times New Roman"/>
                <w:color w:val="000000"/>
                <w:sz w:val="20"/>
              </w:rPr>
              <w:t>1.318,2</w:t>
            </w: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639" w:type="dxa"/>
            <w:shd w:val="clear" w:color="auto" w:fill="auto"/>
          </w:tcPr>
          <w:p w:rsidR="001447C9" w:rsidRPr="000870E2" w:rsidRDefault="001447C9" w:rsidP="001447C9">
            <w:pPr>
              <w:jc w:val="both"/>
              <w:rPr>
                <w:rFonts w:ascii="Times New Roman" w:hAnsi="Times New Roman"/>
                <w:sz w:val="20"/>
                <w:highlight w:val="yellow"/>
              </w:rPr>
            </w:pPr>
          </w:p>
        </w:tc>
        <w:tc>
          <w:tcPr>
            <w:tcW w:w="711"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810" w:type="dxa"/>
            <w:shd w:val="clear" w:color="auto" w:fill="auto"/>
          </w:tcPr>
          <w:p w:rsidR="001447C9" w:rsidRPr="000870E2" w:rsidRDefault="001447C9" w:rsidP="001447C9">
            <w:pPr>
              <w:jc w:val="both"/>
              <w:rPr>
                <w:rFonts w:ascii="Times New Roman" w:hAnsi="Times New Roman"/>
                <w:sz w:val="20"/>
                <w:highlight w:val="yellow"/>
              </w:rPr>
            </w:pPr>
          </w:p>
        </w:tc>
      </w:tr>
      <w:tr w:rsidR="001447C9" w:rsidRPr="00D92464" w:rsidTr="00E17FE3">
        <w:tc>
          <w:tcPr>
            <w:tcW w:w="2610" w:type="dxa"/>
          </w:tcPr>
          <w:p w:rsidR="001447C9" w:rsidRPr="00D92464" w:rsidRDefault="001447C9" w:rsidP="001447C9">
            <w:pPr>
              <w:rPr>
                <w:rFonts w:ascii="Times New Roman" w:hAnsi="Times New Roman"/>
                <w:sz w:val="20"/>
              </w:rPr>
            </w:pPr>
            <w:r w:rsidRPr="00D92464">
              <w:rPr>
                <w:rFonts w:ascii="Times New Roman" w:hAnsi="Times New Roman"/>
                <w:sz w:val="20"/>
              </w:rPr>
              <w:t>Përfitimipërbuxhetin – nëvazhdim</w:t>
            </w:r>
          </w:p>
        </w:tc>
        <w:tc>
          <w:tcPr>
            <w:tcW w:w="720" w:type="dxa"/>
            <w:tcBorders>
              <w:top w:val="single" w:sz="4" w:space="0" w:color="auto"/>
              <w:left w:val="nil"/>
              <w:bottom w:val="single" w:sz="8" w:space="0" w:color="auto"/>
              <w:right w:val="single" w:sz="8" w:space="0" w:color="auto"/>
            </w:tcBorders>
            <w:shd w:val="clear" w:color="auto" w:fill="auto"/>
            <w:vAlign w:val="center"/>
          </w:tcPr>
          <w:p w:rsidR="001447C9" w:rsidRPr="00D92464" w:rsidRDefault="001447C9" w:rsidP="001447C9">
            <w:pPr>
              <w:jc w:val="center"/>
              <w:rPr>
                <w:rFonts w:ascii="Times New Roman" w:hAnsi="Times New Roman"/>
                <w:color w:val="000000"/>
                <w:sz w:val="20"/>
                <w:lang w:val="en-US"/>
              </w:rPr>
            </w:pPr>
            <w:r>
              <w:rPr>
                <w:rFonts w:ascii="Times New Roman" w:hAnsi="Times New Roman"/>
                <w:color w:val="000000"/>
                <w:sz w:val="20"/>
                <w:lang w:val="en-US"/>
              </w:rPr>
              <w:t>122</w:t>
            </w:r>
            <w:r w:rsidR="000D7964">
              <w:rPr>
                <w:rFonts w:ascii="Times New Roman" w:hAnsi="Times New Roman"/>
                <w:color w:val="000000"/>
                <w:sz w:val="20"/>
                <w:lang w:val="en-US"/>
              </w:rPr>
              <w:t>,1</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0D7964">
            <w:pPr>
              <w:rPr>
                <w:rFonts w:ascii="Times New Roman" w:hAnsi="Times New Roman"/>
                <w:color w:val="000000"/>
                <w:sz w:val="20"/>
              </w:rPr>
            </w:pPr>
            <w:r>
              <w:rPr>
                <w:rFonts w:ascii="Times New Roman" w:hAnsi="Times New Roman"/>
                <w:color w:val="000000"/>
                <w:sz w:val="20"/>
              </w:rPr>
              <w:t>121</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0D7964">
            <w:pPr>
              <w:rPr>
                <w:rFonts w:ascii="Times New Roman" w:hAnsi="Times New Roman"/>
                <w:color w:val="000000"/>
                <w:sz w:val="20"/>
              </w:rPr>
            </w:pPr>
            <w:r>
              <w:rPr>
                <w:rFonts w:ascii="Times New Roman" w:hAnsi="Times New Roman"/>
                <w:color w:val="000000"/>
                <w:sz w:val="20"/>
              </w:rPr>
              <w:t>123</w:t>
            </w: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125</w:t>
            </w:r>
            <w:r w:rsidR="000D7964">
              <w:rPr>
                <w:rFonts w:ascii="Times New Roman" w:hAnsi="Times New Roman"/>
                <w:color w:val="000000"/>
                <w:sz w:val="20"/>
              </w:rPr>
              <w:t>,5</w:t>
            </w: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127</w:t>
            </w:r>
            <w:r w:rsidR="000D7964">
              <w:rPr>
                <w:rFonts w:ascii="Times New Roman" w:hAnsi="Times New Roman"/>
                <w:color w:val="000000"/>
                <w:sz w:val="20"/>
              </w:rPr>
              <w:t>,9</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130</w:t>
            </w:r>
            <w:r w:rsidR="000D7964">
              <w:rPr>
                <w:rFonts w:ascii="Times New Roman" w:hAnsi="Times New Roman"/>
                <w:color w:val="000000"/>
                <w:sz w:val="20"/>
              </w:rPr>
              <w:t>,5</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0D7964">
            <w:pPr>
              <w:rPr>
                <w:rFonts w:ascii="Times New Roman" w:hAnsi="Times New Roman"/>
                <w:color w:val="000000"/>
                <w:sz w:val="20"/>
              </w:rPr>
            </w:pPr>
            <w:r>
              <w:rPr>
                <w:rFonts w:ascii="Times New Roman" w:hAnsi="Times New Roman"/>
                <w:color w:val="000000"/>
                <w:sz w:val="20"/>
              </w:rPr>
              <w:t>133</w:t>
            </w:r>
            <w:r w:rsidR="000D7964">
              <w:rPr>
                <w:rFonts w:ascii="Times New Roman" w:hAnsi="Times New Roman"/>
                <w:color w:val="000000"/>
                <w:sz w:val="20"/>
              </w:rPr>
              <w:t>,1</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0D7964">
            <w:pPr>
              <w:rPr>
                <w:rFonts w:ascii="Times New Roman" w:hAnsi="Times New Roman"/>
                <w:color w:val="000000"/>
                <w:sz w:val="20"/>
              </w:rPr>
            </w:pPr>
            <w:r>
              <w:rPr>
                <w:rFonts w:ascii="Times New Roman" w:hAnsi="Times New Roman"/>
                <w:color w:val="000000"/>
                <w:sz w:val="20"/>
              </w:rPr>
              <w:t>135</w:t>
            </w:r>
            <w:r w:rsidR="000D7964">
              <w:rPr>
                <w:rFonts w:ascii="Times New Roman" w:hAnsi="Times New Roman"/>
                <w:color w:val="000000"/>
                <w:sz w:val="20"/>
              </w:rPr>
              <w:t>,7</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13</w:t>
            </w:r>
            <w:r w:rsidR="000D7964">
              <w:rPr>
                <w:rFonts w:ascii="Times New Roman" w:hAnsi="Times New Roman"/>
                <w:color w:val="000000"/>
                <w:sz w:val="20"/>
              </w:rPr>
              <w:t>8,4</w:t>
            </w: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141</w:t>
            </w:r>
            <w:r w:rsidR="000D7964">
              <w:rPr>
                <w:rFonts w:ascii="Times New Roman" w:hAnsi="Times New Roman"/>
                <w:color w:val="000000"/>
                <w:sz w:val="20"/>
              </w:rPr>
              <w:t>,2</w:t>
            </w:r>
          </w:p>
        </w:tc>
      </w:tr>
      <w:tr w:rsidR="001447C9" w:rsidRPr="00D92464" w:rsidTr="00EE393E">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Përfitimipërbiznesin – njëherë</w:t>
            </w: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639" w:type="dxa"/>
          </w:tcPr>
          <w:p w:rsidR="001447C9" w:rsidRPr="00D92464" w:rsidRDefault="001447C9" w:rsidP="001447C9">
            <w:pPr>
              <w:rPr>
                <w:rFonts w:ascii="Times New Roman" w:hAnsi="Times New Roman"/>
                <w:sz w:val="20"/>
              </w:rPr>
            </w:pPr>
          </w:p>
        </w:tc>
        <w:tc>
          <w:tcPr>
            <w:tcW w:w="711"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810" w:type="dxa"/>
          </w:tcPr>
          <w:p w:rsidR="001447C9" w:rsidRPr="00D92464" w:rsidRDefault="001447C9" w:rsidP="001447C9">
            <w:pPr>
              <w:rPr>
                <w:rFonts w:ascii="Times New Roman" w:hAnsi="Times New Roman"/>
                <w:sz w:val="20"/>
              </w:rPr>
            </w:pPr>
          </w:p>
        </w:tc>
      </w:tr>
      <w:tr w:rsidR="001447C9" w:rsidRPr="00D92464" w:rsidTr="00EE393E">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Përfitimipërbiznesin – nëvazhdim</w:t>
            </w: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639" w:type="dxa"/>
          </w:tcPr>
          <w:p w:rsidR="001447C9" w:rsidRPr="00D92464" w:rsidRDefault="001447C9" w:rsidP="001447C9">
            <w:pPr>
              <w:rPr>
                <w:rFonts w:ascii="Times New Roman" w:hAnsi="Times New Roman"/>
                <w:sz w:val="20"/>
              </w:rPr>
            </w:pPr>
          </w:p>
        </w:tc>
        <w:tc>
          <w:tcPr>
            <w:tcW w:w="711"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810" w:type="dxa"/>
          </w:tcPr>
          <w:p w:rsidR="001447C9" w:rsidRPr="00D92464" w:rsidRDefault="001447C9" w:rsidP="001447C9">
            <w:pPr>
              <w:rPr>
                <w:rFonts w:ascii="Times New Roman" w:hAnsi="Times New Roman"/>
                <w:sz w:val="20"/>
              </w:rPr>
            </w:pPr>
          </w:p>
        </w:tc>
      </w:tr>
      <w:tr w:rsidR="001447C9" w:rsidRPr="00D92464" w:rsidTr="00EE393E">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Përfitimi për grupet e tjera – njëherë</w:t>
            </w: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639" w:type="dxa"/>
          </w:tcPr>
          <w:p w:rsidR="001447C9" w:rsidRPr="00D92464" w:rsidRDefault="001447C9" w:rsidP="001447C9">
            <w:pPr>
              <w:rPr>
                <w:rFonts w:ascii="Times New Roman" w:hAnsi="Times New Roman"/>
                <w:sz w:val="20"/>
                <w:lang w:val="it-IT"/>
              </w:rPr>
            </w:pPr>
          </w:p>
        </w:tc>
        <w:tc>
          <w:tcPr>
            <w:tcW w:w="711"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810" w:type="dxa"/>
          </w:tcPr>
          <w:p w:rsidR="001447C9" w:rsidRPr="00D92464" w:rsidRDefault="001447C9" w:rsidP="001447C9">
            <w:pPr>
              <w:rPr>
                <w:rFonts w:ascii="Times New Roman" w:hAnsi="Times New Roman"/>
                <w:sz w:val="20"/>
                <w:lang w:val="it-IT"/>
              </w:rPr>
            </w:pPr>
          </w:p>
        </w:tc>
      </w:tr>
      <w:tr w:rsidR="001447C9" w:rsidRPr="00D92464" w:rsidTr="00EE393E">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 xml:space="preserve">Përfitimi për grupet e tjera – në vazhdim </w:t>
            </w: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639" w:type="dxa"/>
          </w:tcPr>
          <w:p w:rsidR="001447C9" w:rsidRPr="00D92464" w:rsidRDefault="001447C9" w:rsidP="001447C9">
            <w:pPr>
              <w:rPr>
                <w:rFonts w:ascii="Times New Roman" w:hAnsi="Times New Roman"/>
                <w:sz w:val="20"/>
                <w:lang w:val="it-IT"/>
              </w:rPr>
            </w:pPr>
          </w:p>
        </w:tc>
        <w:tc>
          <w:tcPr>
            <w:tcW w:w="711"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810" w:type="dxa"/>
          </w:tcPr>
          <w:p w:rsidR="001447C9" w:rsidRPr="00D92464" w:rsidRDefault="001447C9" w:rsidP="001447C9">
            <w:pPr>
              <w:rPr>
                <w:rFonts w:ascii="Times New Roman" w:hAnsi="Times New Roman"/>
                <w:sz w:val="20"/>
                <w:lang w:val="it-IT"/>
              </w:rPr>
            </w:pPr>
          </w:p>
        </w:tc>
      </w:tr>
      <w:tr w:rsidR="001447C9" w:rsidRPr="00D92464" w:rsidTr="00EE393E">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Përfitimi për buxhetin – një herë</w:t>
            </w:r>
          </w:p>
        </w:tc>
        <w:tc>
          <w:tcPr>
            <w:tcW w:w="720" w:type="dxa"/>
            <w:tcBorders>
              <w:top w:val="nil"/>
              <w:left w:val="nil"/>
              <w:bottom w:val="single" w:sz="8" w:space="0" w:color="auto"/>
              <w:right w:val="single" w:sz="8" w:space="0" w:color="auto"/>
            </w:tcBorders>
            <w:shd w:val="clear" w:color="auto" w:fill="FFFFFF" w:themeFill="background1"/>
            <w:vAlign w:val="center"/>
          </w:tcPr>
          <w:p w:rsidR="001447C9" w:rsidRPr="00D92464" w:rsidRDefault="001447C9" w:rsidP="001447C9">
            <w:pPr>
              <w:rPr>
                <w:rFonts w:ascii="Times New Roman" w:hAnsi="Times New Roman"/>
                <w:color w:val="000000"/>
                <w:sz w:val="20"/>
              </w:rPr>
            </w:pPr>
          </w:p>
        </w:tc>
        <w:tc>
          <w:tcPr>
            <w:tcW w:w="720" w:type="dxa"/>
            <w:shd w:val="clear" w:color="auto" w:fill="FFFFFF" w:themeFill="background1"/>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639" w:type="dxa"/>
          </w:tcPr>
          <w:p w:rsidR="001447C9" w:rsidRPr="00D92464" w:rsidRDefault="001447C9" w:rsidP="001447C9">
            <w:pPr>
              <w:rPr>
                <w:rFonts w:ascii="Times New Roman" w:hAnsi="Times New Roman"/>
                <w:sz w:val="20"/>
                <w:lang w:val="it-IT"/>
              </w:rPr>
            </w:pPr>
          </w:p>
        </w:tc>
        <w:tc>
          <w:tcPr>
            <w:tcW w:w="711"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810" w:type="dxa"/>
          </w:tcPr>
          <w:p w:rsidR="001447C9" w:rsidRPr="00D92464" w:rsidRDefault="001447C9" w:rsidP="001447C9">
            <w:pPr>
              <w:rPr>
                <w:rFonts w:ascii="Times New Roman" w:hAnsi="Times New Roman"/>
                <w:sz w:val="20"/>
                <w:lang w:val="it-IT"/>
              </w:rPr>
            </w:pPr>
          </w:p>
        </w:tc>
      </w:tr>
      <w:tr w:rsidR="001447C9" w:rsidRPr="00D92464" w:rsidTr="00E17FE3">
        <w:tc>
          <w:tcPr>
            <w:tcW w:w="2610" w:type="dxa"/>
          </w:tcPr>
          <w:p w:rsidR="001447C9" w:rsidRPr="00D92464" w:rsidRDefault="001447C9" w:rsidP="001447C9">
            <w:pPr>
              <w:rPr>
                <w:rFonts w:ascii="Times New Roman" w:hAnsi="Times New Roman"/>
                <w:sz w:val="20"/>
              </w:rPr>
            </w:pPr>
            <w:r w:rsidRPr="00D92464">
              <w:rPr>
                <w:rFonts w:ascii="Times New Roman" w:hAnsi="Times New Roman"/>
                <w:b/>
                <w:sz w:val="20"/>
              </w:rPr>
              <w:t>Përfitiminë total</w:t>
            </w:r>
          </w:p>
        </w:tc>
        <w:tc>
          <w:tcPr>
            <w:tcW w:w="720" w:type="dxa"/>
            <w:tcBorders>
              <w:top w:val="nil"/>
              <w:left w:val="nil"/>
              <w:bottom w:val="nil"/>
              <w:right w:val="single" w:sz="4" w:space="0" w:color="auto"/>
            </w:tcBorders>
            <w:shd w:val="clear" w:color="auto" w:fill="auto"/>
            <w:vAlign w:val="bottom"/>
          </w:tcPr>
          <w:p w:rsidR="001447C9" w:rsidRPr="00F42623" w:rsidRDefault="00E17FE3" w:rsidP="001447C9">
            <w:pPr>
              <w:jc w:val="right"/>
              <w:rPr>
                <w:rFonts w:ascii="Times New Roman" w:hAnsi="Times New Roman"/>
                <w:color w:val="000000"/>
                <w:sz w:val="20"/>
              </w:rPr>
            </w:pPr>
            <w:r w:rsidRPr="00F42623">
              <w:rPr>
                <w:rFonts w:ascii="Times New Roman" w:hAnsi="Times New Roman"/>
                <w:color w:val="000000"/>
                <w:sz w:val="20"/>
              </w:rPr>
              <w:t>1</w:t>
            </w:r>
            <w:r w:rsidR="003B67B7">
              <w:rPr>
                <w:rFonts w:ascii="Times New Roman" w:hAnsi="Times New Roman"/>
                <w:color w:val="000000"/>
                <w:sz w:val="20"/>
              </w:rPr>
              <w:t>.298,4</w:t>
            </w:r>
          </w:p>
        </w:tc>
        <w:tc>
          <w:tcPr>
            <w:tcW w:w="720" w:type="dxa"/>
            <w:tcBorders>
              <w:top w:val="nil"/>
              <w:left w:val="single" w:sz="4" w:space="0" w:color="auto"/>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r>
      <w:tr w:rsidR="001447C9" w:rsidRPr="00D92464" w:rsidTr="00E17FE3">
        <w:tc>
          <w:tcPr>
            <w:tcW w:w="2610" w:type="dxa"/>
          </w:tcPr>
          <w:p w:rsidR="001447C9" w:rsidRPr="00D92464" w:rsidRDefault="001447C9" w:rsidP="001447C9">
            <w:pPr>
              <w:rPr>
                <w:rFonts w:ascii="Times New Roman" w:hAnsi="Times New Roman"/>
                <w:sz w:val="20"/>
              </w:rPr>
            </w:pPr>
            <w:r w:rsidRPr="00D92464">
              <w:rPr>
                <w:rFonts w:ascii="Times New Roman" w:hAnsi="Times New Roman"/>
                <w:b/>
                <w:sz w:val="20"/>
              </w:rPr>
              <w:lastRenderedPageBreak/>
              <w:t xml:space="preserve">Përfitimiizbriturnë total </w:t>
            </w:r>
            <w:r w:rsidRPr="00D92464">
              <w:rPr>
                <w:rFonts w:ascii="Times New Roman" w:hAnsi="Times New Roman"/>
                <w:sz w:val="20"/>
              </w:rPr>
              <w:t>= Përfitiminë total x faktorinzbritës</w:t>
            </w:r>
          </w:p>
        </w:tc>
        <w:tc>
          <w:tcPr>
            <w:tcW w:w="720" w:type="dxa"/>
            <w:tcBorders>
              <w:top w:val="single" w:sz="4" w:space="0" w:color="auto"/>
              <w:left w:val="nil"/>
              <w:bottom w:val="nil"/>
              <w:right w:val="single" w:sz="4" w:space="0" w:color="auto"/>
            </w:tcBorders>
            <w:shd w:val="clear" w:color="auto" w:fill="auto"/>
          </w:tcPr>
          <w:p w:rsidR="001447C9" w:rsidRPr="00F42623" w:rsidRDefault="001447C9" w:rsidP="00E17FE3">
            <w:pPr>
              <w:rPr>
                <w:rFonts w:ascii="Times New Roman" w:hAnsi="Times New Roman"/>
                <w:color w:val="000000"/>
                <w:sz w:val="20"/>
              </w:rPr>
            </w:pPr>
            <w:r w:rsidRPr="00F42623">
              <w:rPr>
                <w:rFonts w:ascii="Times New Roman" w:hAnsi="Times New Roman"/>
                <w:color w:val="000000"/>
                <w:sz w:val="20"/>
              </w:rPr>
              <w:t>1</w:t>
            </w:r>
            <w:r w:rsidR="003B67B7">
              <w:rPr>
                <w:rFonts w:ascii="Times New Roman" w:hAnsi="Times New Roman"/>
                <w:color w:val="000000"/>
                <w:sz w:val="20"/>
              </w:rPr>
              <w:t>.043,3</w:t>
            </w:r>
          </w:p>
        </w:tc>
        <w:tc>
          <w:tcPr>
            <w:tcW w:w="720" w:type="dxa"/>
            <w:tcBorders>
              <w:top w:val="nil"/>
              <w:left w:val="single" w:sz="4" w:space="0" w:color="auto"/>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r>
      <w:tr w:rsidR="001447C9" w:rsidRPr="00D55BD3" w:rsidTr="00E17FE3">
        <w:trPr>
          <w:gridAfter w:val="9"/>
          <w:wAfter w:w="6480" w:type="dxa"/>
        </w:trPr>
        <w:tc>
          <w:tcPr>
            <w:tcW w:w="2610" w:type="dxa"/>
          </w:tcPr>
          <w:p w:rsidR="001447C9" w:rsidRPr="00D92464" w:rsidRDefault="001447C9" w:rsidP="001447C9">
            <w:pPr>
              <w:rPr>
                <w:rFonts w:ascii="Times New Roman" w:hAnsi="Times New Roman"/>
                <w:b/>
                <w:sz w:val="20"/>
                <w:lang w:val="it-IT"/>
              </w:rPr>
            </w:pPr>
            <w:r w:rsidRPr="00D92464">
              <w:rPr>
                <w:rFonts w:ascii="Times New Roman" w:hAnsi="Times New Roman"/>
                <w:b/>
                <w:sz w:val="20"/>
                <w:lang w:val="it-IT"/>
              </w:rPr>
              <w:t xml:space="preserve">Vlera aktuale e kostos në total </w:t>
            </w:r>
          </w:p>
        </w:tc>
        <w:tc>
          <w:tcPr>
            <w:tcW w:w="720" w:type="dxa"/>
            <w:tcBorders>
              <w:top w:val="single" w:sz="4" w:space="0" w:color="auto"/>
              <w:left w:val="nil"/>
              <w:bottom w:val="single" w:sz="8" w:space="0" w:color="auto"/>
              <w:right w:val="single" w:sz="8" w:space="0" w:color="auto"/>
            </w:tcBorders>
            <w:shd w:val="clear" w:color="auto" w:fill="auto"/>
            <w:vAlign w:val="center"/>
          </w:tcPr>
          <w:p w:rsidR="001447C9" w:rsidRPr="00F42623" w:rsidRDefault="001447C9" w:rsidP="001447C9">
            <w:pPr>
              <w:rPr>
                <w:rFonts w:ascii="Times New Roman" w:hAnsi="Times New Roman"/>
                <w:b/>
                <w:bCs/>
                <w:color w:val="000000"/>
                <w:sz w:val="20"/>
                <w:lang w:val="de-DE"/>
              </w:rPr>
            </w:pPr>
            <w:r w:rsidRPr="00F42623">
              <w:rPr>
                <w:rFonts w:ascii="Times New Roman" w:hAnsi="Times New Roman"/>
                <w:color w:val="000000"/>
                <w:sz w:val="20"/>
              </w:rPr>
              <w:t>1</w:t>
            </w:r>
            <w:r w:rsidR="003B67B7">
              <w:rPr>
                <w:rFonts w:ascii="Times New Roman" w:hAnsi="Times New Roman"/>
                <w:color w:val="000000"/>
                <w:sz w:val="20"/>
              </w:rPr>
              <w:t>.318,2</w:t>
            </w:r>
          </w:p>
        </w:tc>
      </w:tr>
      <w:tr w:rsidR="001447C9" w:rsidRPr="00D92464" w:rsidTr="00EE393E">
        <w:trPr>
          <w:gridAfter w:val="9"/>
          <w:wAfter w:w="6480" w:type="dxa"/>
        </w:trPr>
        <w:tc>
          <w:tcPr>
            <w:tcW w:w="2610" w:type="dxa"/>
          </w:tcPr>
          <w:p w:rsidR="001447C9" w:rsidRPr="00D92464" w:rsidRDefault="001447C9" w:rsidP="001447C9">
            <w:pPr>
              <w:rPr>
                <w:rFonts w:ascii="Times New Roman" w:hAnsi="Times New Roman"/>
                <w:b/>
                <w:sz w:val="20"/>
                <w:lang w:val="it-IT"/>
              </w:rPr>
            </w:pPr>
            <w:r w:rsidRPr="00D92464">
              <w:rPr>
                <w:rFonts w:ascii="Times New Roman" w:hAnsi="Times New Roman"/>
                <w:b/>
                <w:sz w:val="20"/>
                <w:lang w:val="it-IT"/>
              </w:rPr>
              <w:t>Vlera aktuale e përfitimit në total</w:t>
            </w:r>
          </w:p>
        </w:tc>
        <w:tc>
          <w:tcPr>
            <w:tcW w:w="720" w:type="dxa"/>
            <w:tcBorders>
              <w:top w:val="nil"/>
              <w:left w:val="nil"/>
              <w:bottom w:val="single" w:sz="8" w:space="0" w:color="auto"/>
              <w:right w:val="single" w:sz="8" w:space="0" w:color="auto"/>
            </w:tcBorders>
            <w:shd w:val="clear" w:color="auto" w:fill="auto"/>
            <w:vAlign w:val="center"/>
          </w:tcPr>
          <w:p w:rsidR="001447C9" w:rsidRPr="00F42623" w:rsidRDefault="001447C9" w:rsidP="001447C9">
            <w:pPr>
              <w:rPr>
                <w:rFonts w:ascii="Times New Roman" w:hAnsi="Times New Roman"/>
                <w:b/>
                <w:bCs/>
                <w:color w:val="000000"/>
                <w:sz w:val="20"/>
              </w:rPr>
            </w:pPr>
            <w:r w:rsidRPr="00F42623">
              <w:rPr>
                <w:rFonts w:ascii="Times New Roman" w:hAnsi="Times New Roman"/>
                <w:color w:val="000000"/>
                <w:sz w:val="20"/>
              </w:rPr>
              <w:t>1</w:t>
            </w:r>
            <w:r w:rsidR="003B67B7">
              <w:rPr>
                <w:rFonts w:ascii="Times New Roman" w:hAnsi="Times New Roman"/>
                <w:color w:val="000000"/>
                <w:sz w:val="20"/>
              </w:rPr>
              <w:t>.043,3</w:t>
            </w:r>
          </w:p>
        </w:tc>
      </w:tr>
      <w:tr w:rsidR="001447C9" w:rsidRPr="00D92464" w:rsidTr="00EE393E">
        <w:trPr>
          <w:gridAfter w:val="9"/>
          <w:wAfter w:w="6480" w:type="dxa"/>
        </w:trPr>
        <w:tc>
          <w:tcPr>
            <w:tcW w:w="2610" w:type="dxa"/>
          </w:tcPr>
          <w:p w:rsidR="001447C9" w:rsidRPr="00D92464" w:rsidRDefault="001447C9" w:rsidP="001447C9">
            <w:pPr>
              <w:rPr>
                <w:rFonts w:ascii="Times New Roman" w:hAnsi="Times New Roman"/>
                <w:b/>
                <w:sz w:val="20"/>
                <w:lang w:val="it-IT"/>
              </w:rPr>
            </w:pPr>
            <w:r w:rsidRPr="00D92464">
              <w:rPr>
                <w:rFonts w:ascii="Times New Roman" w:hAnsi="Times New Roman"/>
                <w:b/>
                <w:sz w:val="20"/>
                <w:lang w:val="it-IT"/>
              </w:rPr>
              <w:t>Vlera aktuale neto (VAN) =</w:t>
            </w:r>
            <w:r w:rsidRPr="00D92464">
              <w:rPr>
                <w:rFonts w:ascii="Times New Roman" w:hAnsi="Times New Roman"/>
                <w:sz w:val="20"/>
                <w:lang w:val="it-IT"/>
              </w:rPr>
              <w:t xml:space="preserve"> Vlera aktuale e përfitimit në total – Vlera aktuale e kostos në total</w:t>
            </w:r>
          </w:p>
        </w:tc>
        <w:tc>
          <w:tcPr>
            <w:tcW w:w="720" w:type="dxa"/>
          </w:tcPr>
          <w:p w:rsidR="001447C9" w:rsidRPr="00D92464" w:rsidRDefault="001447C9" w:rsidP="001447C9">
            <w:pPr>
              <w:rPr>
                <w:rFonts w:ascii="Times New Roman" w:hAnsi="Times New Roman"/>
                <w:b/>
                <w:sz w:val="20"/>
              </w:rPr>
            </w:pPr>
            <w:r>
              <w:rPr>
                <w:rFonts w:ascii="Times New Roman" w:hAnsi="Times New Roman"/>
                <w:b/>
                <w:sz w:val="20"/>
              </w:rPr>
              <w:t>-</w:t>
            </w:r>
            <w:r w:rsidR="003B67B7">
              <w:rPr>
                <w:rFonts w:ascii="Times New Roman" w:hAnsi="Times New Roman"/>
                <w:b/>
                <w:sz w:val="20"/>
              </w:rPr>
              <w:t>274,9</w:t>
            </w:r>
          </w:p>
        </w:tc>
      </w:tr>
    </w:tbl>
    <w:p w:rsidR="00275B92" w:rsidRDefault="00275B92" w:rsidP="00A864C7">
      <w:pPr>
        <w:rPr>
          <w:rStyle w:val="Strong"/>
          <w:rFonts w:ascii="Times New Roman" w:hAnsi="Times New Roman"/>
          <w:b w:val="0"/>
          <w:sz w:val="24"/>
          <w:szCs w:val="24"/>
          <w:lang w:val="sq-AL"/>
        </w:rPr>
      </w:pPr>
    </w:p>
    <w:p w:rsidR="00B577AB" w:rsidRPr="000A748A" w:rsidRDefault="00B577AB" w:rsidP="00B577AB">
      <w:pPr>
        <w:jc w:val="both"/>
        <w:rPr>
          <w:rFonts w:ascii="Times New Roman" w:hAnsi="Times New Roman"/>
          <w:sz w:val="24"/>
          <w:szCs w:val="24"/>
          <w:lang w:val="sq-AL"/>
        </w:rPr>
      </w:pPr>
      <w:r w:rsidRPr="000A748A">
        <w:rPr>
          <w:rFonts w:ascii="Times New Roman" w:hAnsi="Times New Roman"/>
          <w:b/>
          <w:sz w:val="24"/>
          <w:szCs w:val="24"/>
          <w:lang w:val="sq-AL"/>
        </w:rPr>
        <w:t>Sh</w:t>
      </w:r>
      <w:r w:rsidR="0066363D" w:rsidRPr="000A748A">
        <w:rPr>
          <w:rFonts w:ascii="Times New Roman" w:hAnsi="Times New Roman"/>
          <w:b/>
          <w:sz w:val="24"/>
          <w:szCs w:val="24"/>
          <w:lang w:val="sq-AL"/>
        </w:rPr>
        <w:t>ë</w:t>
      </w:r>
      <w:r w:rsidRPr="000A748A">
        <w:rPr>
          <w:rFonts w:ascii="Times New Roman" w:hAnsi="Times New Roman"/>
          <w:b/>
          <w:sz w:val="24"/>
          <w:szCs w:val="24"/>
          <w:lang w:val="sq-AL"/>
        </w:rPr>
        <w:t>nim</w:t>
      </w:r>
      <w:r w:rsidR="00AA3DF7" w:rsidRPr="000A748A">
        <w:rPr>
          <w:rFonts w:ascii="Times New Roman" w:hAnsi="Times New Roman"/>
          <w:b/>
          <w:sz w:val="24"/>
          <w:szCs w:val="24"/>
          <w:lang w:val="sq-AL"/>
        </w:rPr>
        <w:t xml:space="preserve"> 1</w:t>
      </w:r>
      <w:r w:rsidRPr="000A748A">
        <w:rPr>
          <w:rFonts w:ascii="Times New Roman" w:hAnsi="Times New Roman"/>
          <w:b/>
          <w:sz w:val="24"/>
          <w:szCs w:val="24"/>
          <w:lang w:val="sq-AL"/>
        </w:rPr>
        <w:t>:</w:t>
      </w:r>
      <w:r w:rsidRPr="000A748A">
        <w:rPr>
          <w:rFonts w:ascii="Times New Roman" w:hAnsi="Times New Roman"/>
          <w:sz w:val="24"/>
          <w:szCs w:val="24"/>
          <w:lang w:val="sq-AL"/>
        </w:rPr>
        <w:t xml:space="preserve">  Tarifat e sh</w:t>
      </w:r>
      <w:r w:rsidR="0066363D" w:rsidRPr="000A748A">
        <w:rPr>
          <w:rFonts w:ascii="Times New Roman" w:hAnsi="Times New Roman"/>
          <w:sz w:val="24"/>
          <w:szCs w:val="24"/>
          <w:lang w:val="sq-AL"/>
        </w:rPr>
        <w:t>ë</w:t>
      </w:r>
      <w:r w:rsidRPr="000A748A">
        <w:rPr>
          <w:rFonts w:ascii="Times New Roman" w:hAnsi="Times New Roman"/>
          <w:sz w:val="24"/>
          <w:szCs w:val="24"/>
          <w:lang w:val="sq-AL"/>
        </w:rPr>
        <w:t>rbimit q</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zbaton DPM jan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tarifa me TVSH</w:t>
      </w:r>
      <w:r w:rsidR="0066363D" w:rsidRPr="000A748A">
        <w:rPr>
          <w:rFonts w:ascii="Times New Roman" w:hAnsi="Times New Roman"/>
          <w:sz w:val="24"/>
          <w:szCs w:val="24"/>
          <w:lang w:val="sq-AL"/>
        </w:rPr>
        <w:t>.Të</w:t>
      </w:r>
      <w:r w:rsidRPr="000A748A">
        <w:rPr>
          <w:rFonts w:ascii="Times New Roman" w:hAnsi="Times New Roman"/>
          <w:sz w:val="24"/>
          <w:szCs w:val="24"/>
          <w:lang w:val="sq-AL"/>
        </w:rPr>
        <w:t xml:space="preserve"> ardhurat e hedhura 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tabel</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jan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plani  pa TVSH</w:t>
      </w:r>
      <w:r w:rsidR="0066363D" w:rsidRPr="000A748A">
        <w:rPr>
          <w:rFonts w:ascii="Times New Roman" w:hAnsi="Times New Roman"/>
          <w:sz w:val="24"/>
          <w:szCs w:val="24"/>
          <w:lang w:val="sq-AL"/>
        </w:rPr>
        <w:t>,</w:t>
      </w:r>
      <w:r w:rsidRPr="000A748A">
        <w:rPr>
          <w:rFonts w:ascii="Times New Roman" w:hAnsi="Times New Roman"/>
          <w:sz w:val="24"/>
          <w:szCs w:val="24"/>
          <w:lang w:val="sq-AL"/>
        </w:rPr>
        <w:t xml:space="preserve">  q</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do t</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thot</w:t>
      </w:r>
      <w:r w:rsidR="000602C1" w:rsidRPr="000A748A">
        <w:rPr>
          <w:rFonts w:ascii="Times New Roman" w:hAnsi="Times New Roman"/>
          <w:sz w:val="24"/>
          <w:szCs w:val="24"/>
          <w:lang w:val="sq-AL"/>
        </w:rPr>
        <w:t>ë</w:t>
      </w:r>
      <w:r w:rsidRPr="000A748A">
        <w:rPr>
          <w:rFonts w:ascii="Times New Roman" w:hAnsi="Times New Roman"/>
          <w:sz w:val="24"/>
          <w:szCs w:val="24"/>
          <w:lang w:val="sq-AL"/>
        </w:rPr>
        <w:t xml:space="preserve"> q</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buxhet shkojn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form</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n e TVSH </w:t>
      </w:r>
      <w:r w:rsidR="0066363D" w:rsidRPr="000A748A">
        <w:rPr>
          <w:rFonts w:ascii="Times New Roman" w:hAnsi="Times New Roman"/>
          <w:sz w:val="24"/>
          <w:szCs w:val="24"/>
          <w:lang w:val="sq-AL"/>
        </w:rPr>
        <w:t>e</w:t>
      </w:r>
      <w:r w:rsidRPr="000A748A">
        <w:rPr>
          <w:rFonts w:ascii="Times New Roman" w:hAnsi="Times New Roman"/>
          <w:sz w:val="24"/>
          <w:szCs w:val="24"/>
          <w:lang w:val="sq-AL"/>
        </w:rPr>
        <w:t>dhe 20% t</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ardhura mbi ato q</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jan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n</w:t>
      </w:r>
      <w:r w:rsidR="0066363D" w:rsidRPr="000A748A">
        <w:rPr>
          <w:rFonts w:ascii="Times New Roman" w:hAnsi="Times New Roman"/>
          <w:sz w:val="24"/>
          <w:szCs w:val="24"/>
          <w:lang w:val="sq-AL"/>
        </w:rPr>
        <w:t>ë</w:t>
      </w:r>
      <w:r w:rsidRPr="000A748A">
        <w:rPr>
          <w:rFonts w:ascii="Times New Roman" w:hAnsi="Times New Roman"/>
          <w:sz w:val="24"/>
          <w:szCs w:val="24"/>
          <w:lang w:val="sq-AL"/>
        </w:rPr>
        <w:t xml:space="preserve"> tabel</w:t>
      </w:r>
      <w:r w:rsidR="0066363D" w:rsidRPr="000A748A">
        <w:rPr>
          <w:rFonts w:ascii="Times New Roman" w:hAnsi="Times New Roman"/>
          <w:sz w:val="24"/>
          <w:szCs w:val="24"/>
          <w:lang w:val="sq-AL"/>
        </w:rPr>
        <w:t>ë</w:t>
      </w:r>
      <w:r w:rsidRPr="000A748A">
        <w:rPr>
          <w:rFonts w:ascii="Times New Roman" w:hAnsi="Times New Roman"/>
          <w:sz w:val="24"/>
          <w:szCs w:val="24"/>
          <w:lang w:val="sq-AL"/>
        </w:rPr>
        <w:t>.</w:t>
      </w:r>
    </w:p>
    <w:p w:rsidR="00B577AB" w:rsidRPr="000A748A" w:rsidRDefault="00B577AB" w:rsidP="00B577AB">
      <w:pPr>
        <w:jc w:val="center"/>
        <w:rPr>
          <w:rFonts w:ascii="Times New Roman" w:hAnsi="Times New Roman"/>
          <w:sz w:val="24"/>
          <w:szCs w:val="24"/>
          <w:lang w:val="sq-AL"/>
        </w:rPr>
      </w:pPr>
    </w:p>
    <w:p w:rsidR="00B577AB" w:rsidRPr="000A748A" w:rsidRDefault="00453DB6" w:rsidP="00F53D01">
      <w:pPr>
        <w:jc w:val="both"/>
        <w:rPr>
          <w:rFonts w:ascii="Times New Roman" w:hAnsi="Times New Roman"/>
          <w:sz w:val="24"/>
          <w:szCs w:val="24"/>
          <w:lang w:val="sq-AL"/>
        </w:rPr>
      </w:pPr>
      <w:r w:rsidRPr="000A748A">
        <w:rPr>
          <w:rFonts w:ascii="Times New Roman" w:hAnsi="Times New Roman"/>
          <w:b/>
          <w:sz w:val="24"/>
          <w:szCs w:val="24"/>
          <w:lang w:val="sq-AL"/>
        </w:rPr>
        <w:t>Sh</w:t>
      </w:r>
      <w:r w:rsidR="0066363D" w:rsidRPr="000A748A">
        <w:rPr>
          <w:rFonts w:ascii="Times New Roman" w:hAnsi="Times New Roman"/>
          <w:b/>
          <w:sz w:val="24"/>
          <w:szCs w:val="24"/>
          <w:lang w:val="sq-AL"/>
        </w:rPr>
        <w:t>ë</w:t>
      </w:r>
      <w:r w:rsidR="00AA3DF7" w:rsidRPr="000A748A">
        <w:rPr>
          <w:rFonts w:ascii="Times New Roman" w:hAnsi="Times New Roman"/>
          <w:b/>
          <w:sz w:val="24"/>
          <w:szCs w:val="24"/>
          <w:lang w:val="sq-AL"/>
        </w:rPr>
        <w:t>nim 2:</w:t>
      </w:r>
      <w:r w:rsidR="001447C9" w:rsidRPr="000A748A">
        <w:rPr>
          <w:rFonts w:ascii="Times New Roman" w:hAnsi="Times New Roman"/>
          <w:sz w:val="24"/>
          <w:szCs w:val="24"/>
          <w:lang w:val="sq-AL"/>
        </w:rPr>
        <w:t xml:space="preserve"> Parashikimi i </w:t>
      </w:r>
      <w:r w:rsidR="00AA3DF7" w:rsidRPr="000A748A">
        <w:rPr>
          <w:rFonts w:ascii="Times New Roman" w:hAnsi="Times New Roman"/>
          <w:sz w:val="24"/>
          <w:szCs w:val="24"/>
          <w:lang w:val="sq-AL"/>
        </w:rPr>
        <w:t xml:space="preserve"> t</w:t>
      </w:r>
      <w:r w:rsidR="0066363D" w:rsidRPr="000A748A">
        <w:rPr>
          <w:rFonts w:ascii="Times New Roman" w:hAnsi="Times New Roman"/>
          <w:sz w:val="24"/>
          <w:szCs w:val="24"/>
          <w:lang w:val="sq-AL"/>
        </w:rPr>
        <w:t>ë</w:t>
      </w:r>
      <w:r w:rsidR="001447C9" w:rsidRPr="000A748A">
        <w:rPr>
          <w:rFonts w:ascii="Times New Roman" w:hAnsi="Times New Roman"/>
          <w:sz w:val="24"/>
          <w:szCs w:val="24"/>
          <w:lang w:val="sq-AL"/>
        </w:rPr>
        <w:t xml:space="preserve"> ardhurave</w:t>
      </w:r>
      <w:r w:rsidR="00AA3DF7" w:rsidRPr="000A748A">
        <w:rPr>
          <w:rFonts w:ascii="Times New Roman" w:hAnsi="Times New Roman"/>
          <w:sz w:val="24"/>
          <w:szCs w:val="24"/>
          <w:lang w:val="sq-AL"/>
        </w:rPr>
        <w:t xml:space="preserve"> d</w:t>
      </w:r>
      <w:r w:rsidR="001447C9" w:rsidRPr="000A748A">
        <w:rPr>
          <w:rFonts w:ascii="Times New Roman" w:hAnsi="Times New Roman"/>
          <w:sz w:val="24"/>
          <w:szCs w:val="24"/>
          <w:lang w:val="sq-AL"/>
        </w:rPr>
        <w:t>he shpenzimeve p</w:t>
      </w:r>
      <w:r w:rsidR="00004FFC" w:rsidRPr="000A748A">
        <w:rPr>
          <w:rFonts w:ascii="Times New Roman" w:hAnsi="Times New Roman"/>
          <w:sz w:val="24"/>
          <w:szCs w:val="24"/>
          <w:lang w:val="sq-AL"/>
        </w:rPr>
        <w:t>ë</w:t>
      </w:r>
      <w:r w:rsidR="001447C9" w:rsidRPr="000A748A">
        <w:rPr>
          <w:rFonts w:ascii="Times New Roman" w:hAnsi="Times New Roman"/>
          <w:sz w:val="24"/>
          <w:szCs w:val="24"/>
          <w:lang w:val="sq-AL"/>
        </w:rPr>
        <w:t>rtej periudh</w:t>
      </w:r>
      <w:r w:rsidR="00004FFC" w:rsidRPr="000A748A">
        <w:rPr>
          <w:rFonts w:ascii="Times New Roman" w:hAnsi="Times New Roman"/>
          <w:sz w:val="24"/>
          <w:szCs w:val="24"/>
          <w:lang w:val="sq-AL"/>
        </w:rPr>
        <w:t>ë</w:t>
      </w:r>
      <w:r w:rsidR="003B67B7">
        <w:rPr>
          <w:rFonts w:ascii="Times New Roman" w:hAnsi="Times New Roman"/>
          <w:sz w:val="24"/>
          <w:szCs w:val="24"/>
          <w:lang w:val="sq-AL"/>
        </w:rPr>
        <w:t xml:space="preserve">s </w:t>
      </w:r>
      <w:r w:rsidR="001447C9" w:rsidRPr="000F3F8C">
        <w:rPr>
          <w:rFonts w:ascii="Times New Roman" w:hAnsi="Times New Roman"/>
          <w:sz w:val="24"/>
          <w:szCs w:val="24"/>
          <w:lang w:val="sq-AL"/>
        </w:rPr>
        <w:t>20</w:t>
      </w:r>
      <w:r w:rsidR="003B67B7" w:rsidRPr="000F3F8C">
        <w:rPr>
          <w:rFonts w:ascii="Times New Roman" w:hAnsi="Times New Roman"/>
          <w:sz w:val="24"/>
          <w:szCs w:val="24"/>
          <w:lang w:val="sq-AL"/>
        </w:rPr>
        <w:t>20</w:t>
      </w:r>
      <w:r w:rsidR="001447C9" w:rsidRPr="000F3F8C">
        <w:rPr>
          <w:rFonts w:ascii="Times New Roman" w:hAnsi="Times New Roman"/>
          <w:sz w:val="24"/>
          <w:szCs w:val="24"/>
          <w:lang w:val="sq-AL"/>
        </w:rPr>
        <w:t>-202</w:t>
      </w:r>
      <w:r w:rsidR="003B67B7" w:rsidRPr="000F3F8C">
        <w:rPr>
          <w:rFonts w:ascii="Times New Roman" w:hAnsi="Times New Roman"/>
          <w:sz w:val="24"/>
          <w:szCs w:val="24"/>
          <w:lang w:val="sq-AL"/>
        </w:rPr>
        <w:t>2</w:t>
      </w:r>
      <w:r w:rsidR="001447C9" w:rsidRPr="000A748A">
        <w:rPr>
          <w:rFonts w:ascii="Times New Roman" w:hAnsi="Times New Roman"/>
          <w:sz w:val="24"/>
          <w:szCs w:val="24"/>
          <w:lang w:val="sq-AL"/>
        </w:rPr>
        <w:t xml:space="preserve"> </w:t>
      </w:r>
      <w:r w:rsidR="0066363D" w:rsidRPr="000A748A">
        <w:rPr>
          <w:rFonts w:ascii="Times New Roman" w:hAnsi="Times New Roman"/>
          <w:sz w:val="24"/>
          <w:szCs w:val="24"/>
          <w:lang w:val="sq-AL"/>
        </w:rPr>
        <w:t>ë</w:t>
      </w:r>
      <w:r w:rsidR="00AA3DF7" w:rsidRPr="000A748A">
        <w:rPr>
          <w:rFonts w:ascii="Times New Roman" w:hAnsi="Times New Roman"/>
          <w:sz w:val="24"/>
          <w:szCs w:val="24"/>
          <w:lang w:val="sq-AL"/>
        </w:rPr>
        <w:t>sht</w:t>
      </w:r>
      <w:r w:rsidR="0066363D" w:rsidRPr="000A748A">
        <w:rPr>
          <w:rFonts w:ascii="Times New Roman" w:hAnsi="Times New Roman"/>
          <w:sz w:val="24"/>
          <w:szCs w:val="24"/>
          <w:lang w:val="sq-AL"/>
        </w:rPr>
        <w:t>ë</w:t>
      </w:r>
      <w:r w:rsidR="001447C9" w:rsidRPr="000A748A">
        <w:rPr>
          <w:rFonts w:ascii="Times New Roman" w:hAnsi="Times New Roman"/>
          <w:sz w:val="24"/>
          <w:szCs w:val="24"/>
          <w:lang w:val="sq-AL"/>
        </w:rPr>
        <w:t>mb</w:t>
      </w:r>
      <w:r w:rsidR="00004FFC" w:rsidRPr="000A748A">
        <w:rPr>
          <w:rFonts w:ascii="Times New Roman" w:hAnsi="Times New Roman"/>
          <w:sz w:val="24"/>
          <w:szCs w:val="24"/>
          <w:lang w:val="sq-AL"/>
        </w:rPr>
        <w:t>ë</w:t>
      </w:r>
      <w:r w:rsidR="001447C9" w:rsidRPr="000A748A">
        <w:rPr>
          <w:rFonts w:ascii="Times New Roman" w:hAnsi="Times New Roman"/>
          <w:sz w:val="24"/>
          <w:szCs w:val="24"/>
          <w:lang w:val="sq-AL"/>
        </w:rPr>
        <w:t>shtetur n</w:t>
      </w:r>
      <w:r w:rsidR="00004FFC" w:rsidRPr="000A748A">
        <w:rPr>
          <w:rFonts w:ascii="Times New Roman" w:hAnsi="Times New Roman"/>
          <w:sz w:val="24"/>
          <w:szCs w:val="24"/>
          <w:lang w:val="sq-AL"/>
        </w:rPr>
        <w:t>ë</w:t>
      </w:r>
      <w:r w:rsidR="001447C9" w:rsidRPr="000A748A">
        <w:rPr>
          <w:rFonts w:ascii="Times New Roman" w:hAnsi="Times New Roman"/>
          <w:sz w:val="24"/>
          <w:szCs w:val="24"/>
          <w:lang w:val="sq-AL"/>
        </w:rPr>
        <w:t xml:space="preserve"> nj</w:t>
      </w:r>
      <w:r w:rsidR="00004FFC" w:rsidRPr="000A748A">
        <w:rPr>
          <w:rFonts w:ascii="Times New Roman" w:hAnsi="Times New Roman"/>
          <w:sz w:val="24"/>
          <w:szCs w:val="24"/>
          <w:lang w:val="sq-AL"/>
        </w:rPr>
        <w:t>ë</w:t>
      </w:r>
      <w:r w:rsidR="001447C9" w:rsidRPr="000A748A">
        <w:rPr>
          <w:rFonts w:ascii="Times New Roman" w:hAnsi="Times New Roman"/>
          <w:sz w:val="24"/>
          <w:szCs w:val="24"/>
          <w:lang w:val="sq-AL"/>
        </w:rPr>
        <w:t xml:space="preserve"> rritje mesatare</w:t>
      </w:r>
      <w:r w:rsidR="00AA3DF7" w:rsidRPr="000A748A">
        <w:rPr>
          <w:rFonts w:ascii="Times New Roman" w:hAnsi="Times New Roman"/>
          <w:sz w:val="24"/>
          <w:szCs w:val="24"/>
          <w:lang w:val="sq-AL"/>
        </w:rPr>
        <w:t xml:space="preserve"> m</w:t>
      </w:r>
      <w:r w:rsidRPr="000A748A">
        <w:rPr>
          <w:rFonts w:ascii="Times New Roman" w:hAnsi="Times New Roman"/>
          <w:sz w:val="24"/>
          <w:szCs w:val="24"/>
          <w:lang w:val="sq-AL"/>
        </w:rPr>
        <w:t>e 2 %.</w:t>
      </w:r>
    </w:p>
    <w:p w:rsidR="00F53D01" w:rsidRPr="00F91329" w:rsidRDefault="00F53D01" w:rsidP="00A864C7">
      <w:pPr>
        <w:rPr>
          <w:rFonts w:ascii="Times New Roman" w:hAnsi="Times New Roman"/>
          <w:sz w:val="24"/>
          <w:szCs w:val="24"/>
          <w:lang w:val="sq-AL"/>
        </w:rPr>
      </w:pPr>
    </w:p>
    <w:p w:rsidR="0065471C" w:rsidRPr="000A748A" w:rsidRDefault="0065471C" w:rsidP="001447C9">
      <w:pPr>
        <w:jc w:val="both"/>
        <w:rPr>
          <w:rStyle w:val="Strong"/>
          <w:rFonts w:ascii="Times New Roman" w:hAnsi="Times New Roman"/>
          <w:color w:val="FF0000"/>
          <w:szCs w:val="22"/>
          <w:lang w:val="sq-AL"/>
        </w:rPr>
      </w:pPr>
    </w:p>
    <w:p w:rsidR="001447C9" w:rsidRPr="001447C9" w:rsidRDefault="0065471C" w:rsidP="001447C9">
      <w:pPr>
        <w:jc w:val="both"/>
        <w:rPr>
          <w:rStyle w:val="Strong"/>
          <w:rFonts w:ascii="Times New Roman" w:hAnsi="Times New Roman"/>
          <w:szCs w:val="22"/>
          <w:lang w:val="sq-AL"/>
        </w:rPr>
      </w:pPr>
      <w:r>
        <w:rPr>
          <w:rStyle w:val="Strong"/>
          <w:rFonts w:ascii="Times New Roman" w:hAnsi="Times New Roman"/>
          <w:szCs w:val="22"/>
          <w:lang w:val="sq-AL"/>
        </w:rPr>
        <w:t>Opsioni 2</w:t>
      </w:r>
    </w:p>
    <w:p w:rsidR="001447C9" w:rsidRPr="00830E88" w:rsidRDefault="001447C9" w:rsidP="001447C9">
      <w:pPr>
        <w:rPr>
          <w:rStyle w:val="Strong"/>
          <w:rFonts w:ascii="Times New Roman" w:hAnsi="Times New Roman"/>
          <w:b w:val="0"/>
          <w:sz w:val="24"/>
          <w:szCs w:val="24"/>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1447C9" w:rsidRPr="00D92464" w:rsidTr="001447C9">
        <w:tc>
          <w:tcPr>
            <w:tcW w:w="2610" w:type="dxa"/>
          </w:tcPr>
          <w:p w:rsidR="001447C9" w:rsidRPr="00D92464" w:rsidRDefault="001447C9" w:rsidP="001447C9">
            <w:pPr>
              <w:rPr>
                <w:rFonts w:ascii="Times New Roman" w:hAnsi="Times New Roman"/>
                <w:sz w:val="20"/>
                <w:lang w:val="sq-AL"/>
              </w:rPr>
            </w:pPr>
          </w:p>
        </w:tc>
        <w:tc>
          <w:tcPr>
            <w:tcW w:w="720" w:type="dxa"/>
          </w:tcPr>
          <w:p w:rsidR="001447C9" w:rsidRPr="00D92464" w:rsidRDefault="001447C9" w:rsidP="001447C9">
            <w:pPr>
              <w:rPr>
                <w:rFonts w:ascii="Times New Roman" w:hAnsi="Times New Roman"/>
                <w:sz w:val="20"/>
              </w:rPr>
            </w:pPr>
            <w:r w:rsidRPr="00D92464">
              <w:rPr>
                <w:rFonts w:ascii="Times New Roman" w:hAnsi="Times New Roman"/>
                <w:sz w:val="20"/>
              </w:rPr>
              <w:t>Viti  1</w:t>
            </w:r>
          </w:p>
        </w:tc>
        <w:tc>
          <w:tcPr>
            <w:tcW w:w="72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2</w:t>
            </w:r>
          </w:p>
        </w:tc>
        <w:tc>
          <w:tcPr>
            <w:tcW w:w="72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3</w:t>
            </w:r>
          </w:p>
        </w:tc>
        <w:tc>
          <w:tcPr>
            <w:tcW w:w="639"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4</w:t>
            </w:r>
          </w:p>
        </w:tc>
        <w:tc>
          <w:tcPr>
            <w:tcW w:w="711"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5</w:t>
            </w:r>
          </w:p>
        </w:tc>
        <w:tc>
          <w:tcPr>
            <w:tcW w:w="72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6</w:t>
            </w:r>
          </w:p>
        </w:tc>
        <w:tc>
          <w:tcPr>
            <w:tcW w:w="72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7</w:t>
            </w:r>
          </w:p>
        </w:tc>
        <w:tc>
          <w:tcPr>
            <w:tcW w:w="72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8</w:t>
            </w:r>
          </w:p>
        </w:tc>
        <w:tc>
          <w:tcPr>
            <w:tcW w:w="72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9</w:t>
            </w:r>
          </w:p>
        </w:tc>
        <w:tc>
          <w:tcPr>
            <w:tcW w:w="810" w:type="dxa"/>
          </w:tcPr>
          <w:p w:rsidR="001447C9" w:rsidRPr="00D92464" w:rsidRDefault="001447C9" w:rsidP="001447C9">
            <w:pPr>
              <w:jc w:val="center"/>
              <w:rPr>
                <w:rFonts w:ascii="Times New Roman" w:hAnsi="Times New Roman"/>
                <w:sz w:val="20"/>
              </w:rPr>
            </w:pPr>
            <w:r w:rsidRPr="00D92464">
              <w:rPr>
                <w:rFonts w:ascii="Times New Roman" w:hAnsi="Times New Roman"/>
                <w:sz w:val="20"/>
              </w:rPr>
              <w:t>Viti 10</w:t>
            </w:r>
          </w:p>
        </w:tc>
      </w:tr>
      <w:tr w:rsidR="001447C9" w:rsidRPr="00D92464" w:rsidTr="001447C9">
        <w:tc>
          <w:tcPr>
            <w:tcW w:w="2610" w:type="dxa"/>
          </w:tcPr>
          <w:p w:rsidR="001447C9" w:rsidRPr="00D92464" w:rsidRDefault="001447C9" w:rsidP="001447C9">
            <w:pPr>
              <w:rPr>
                <w:rFonts w:ascii="Times New Roman" w:hAnsi="Times New Roman"/>
                <w:b/>
                <w:sz w:val="20"/>
              </w:rPr>
            </w:pPr>
            <w:r w:rsidRPr="00D92464">
              <w:rPr>
                <w:rFonts w:ascii="Times New Roman" w:hAnsi="Times New Roman"/>
                <w:b/>
                <w:sz w:val="20"/>
              </w:rPr>
              <w:t>Faktorizbritës</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1</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0.952835</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0.907894</w:t>
            </w:r>
          </w:p>
        </w:tc>
        <w:tc>
          <w:tcPr>
            <w:tcW w:w="639"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0.86573</w:t>
            </w:r>
          </w:p>
        </w:tc>
        <w:tc>
          <w:tcPr>
            <w:tcW w:w="711"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0.824271</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0.785394</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0.748351</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0.713055</w:t>
            </w:r>
          </w:p>
        </w:tc>
        <w:tc>
          <w:tcPr>
            <w:tcW w:w="72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0.649423</w:t>
            </w:r>
          </w:p>
        </w:tc>
        <w:tc>
          <w:tcPr>
            <w:tcW w:w="810" w:type="dxa"/>
            <w:shd w:val="clear" w:color="auto" w:fill="auto"/>
          </w:tcPr>
          <w:p w:rsidR="001447C9" w:rsidRPr="000870E2" w:rsidRDefault="001447C9" w:rsidP="001447C9">
            <w:pPr>
              <w:jc w:val="both"/>
              <w:rPr>
                <w:rFonts w:ascii="Times New Roman" w:hAnsi="Times New Roman"/>
                <w:sz w:val="20"/>
                <w:highlight w:val="yellow"/>
              </w:rPr>
            </w:pPr>
            <w:r w:rsidRPr="002748AC">
              <w:rPr>
                <w:rFonts w:ascii="Times New Roman" w:hAnsi="Times New Roman"/>
                <w:sz w:val="20"/>
                <w:lang w:val="sq-AL"/>
              </w:rPr>
              <w:t>0.647378</w:t>
            </w:r>
          </w:p>
        </w:tc>
      </w:tr>
      <w:tr w:rsidR="001447C9" w:rsidRPr="00D92464" w:rsidTr="001447C9">
        <w:tc>
          <w:tcPr>
            <w:tcW w:w="2610" w:type="dxa"/>
          </w:tcPr>
          <w:p w:rsidR="001447C9" w:rsidRPr="00D92464" w:rsidRDefault="001447C9" w:rsidP="001447C9">
            <w:pPr>
              <w:rPr>
                <w:rFonts w:ascii="Times New Roman" w:hAnsi="Times New Roman"/>
                <w:sz w:val="20"/>
              </w:rPr>
            </w:pPr>
            <w:r w:rsidRPr="00D92464">
              <w:rPr>
                <w:rFonts w:ascii="Times New Roman" w:hAnsi="Times New Roman"/>
                <w:sz w:val="20"/>
              </w:rPr>
              <w:t>Kostopërbuxhetin – njëherë</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color w:val="000000"/>
                <w:sz w:val="20"/>
              </w:rPr>
            </w:pPr>
            <w:r>
              <w:rPr>
                <w:rFonts w:ascii="Times New Roman" w:hAnsi="Times New Roman"/>
                <w:color w:val="000000"/>
                <w:sz w:val="20"/>
              </w:rPr>
              <w:t>-</w:t>
            </w:r>
          </w:p>
        </w:tc>
      </w:tr>
      <w:tr w:rsidR="003B67B7" w:rsidRPr="00D92464" w:rsidTr="006E2EB2">
        <w:tc>
          <w:tcPr>
            <w:tcW w:w="2610" w:type="dxa"/>
          </w:tcPr>
          <w:p w:rsidR="003B67B7" w:rsidRPr="00D92464" w:rsidRDefault="003B67B7" w:rsidP="001447C9">
            <w:pPr>
              <w:rPr>
                <w:rFonts w:ascii="Times New Roman" w:hAnsi="Times New Roman"/>
                <w:sz w:val="20"/>
              </w:rPr>
            </w:pPr>
            <w:r w:rsidRPr="00D92464">
              <w:rPr>
                <w:rFonts w:ascii="Times New Roman" w:hAnsi="Times New Roman"/>
                <w:sz w:val="20"/>
              </w:rPr>
              <w:t>Kostopërbuxhetin – nëvazhdim</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sidRPr="00D92464">
              <w:rPr>
                <w:rFonts w:ascii="Times New Roman" w:hAnsi="Times New Roman"/>
                <w:color w:val="000000"/>
                <w:sz w:val="20"/>
              </w:rPr>
              <w:t> </w:t>
            </w:r>
            <w:r>
              <w:rPr>
                <w:rFonts w:ascii="Times New Roman" w:hAnsi="Times New Roman"/>
                <w:color w:val="000000"/>
                <w:sz w:val="20"/>
              </w:rPr>
              <w:t>140,3</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sidRPr="00537AD0">
              <w:rPr>
                <w:rFonts w:ascii="Times New Roman" w:hAnsi="Times New Roman"/>
                <w:color w:val="000000"/>
                <w:sz w:val="20"/>
              </w:rPr>
              <w:t>140,3</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sidRPr="00537AD0">
              <w:rPr>
                <w:rFonts w:ascii="Times New Roman" w:hAnsi="Times New Roman"/>
                <w:color w:val="000000"/>
                <w:sz w:val="20"/>
              </w:rPr>
              <w:t>140,3</w:t>
            </w:r>
          </w:p>
        </w:tc>
        <w:tc>
          <w:tcPr>
            <w:tcW w:w="639"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143,1</w:t>
            </w:r>
          </w:p>
        </w:tc>
        <w:tc>
          <w:tcPr>
            <w:tcW w:w="711"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146</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148,9</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151,9</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154,9</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158</w:t>
            </w:r>
          </w:p>
        </w:tc>
        <w:tc>
          <w:tcPr>
            <w:tcW w:w="81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161,2</w:t>
            </w:r>
          </w:p>
        </w:tc>
      </w:tr>
      <w:tr w:rsidR="001447C9" w:rsidRPr="00D92464" w:rsidTr="001447C9">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Kostopërbiznesin – njëherë</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639"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11"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810" w:type="dxa"/>
          </w:tcPr>
          <w:p w:rsidR="001447C9" w:rsidRPr="00D92464" w:rsidRDefault="001447C9" w:rsidP="001447C9">
            <w:pPr>
              <w:rPr>
                <w:rFonts w:ascii="Times New Roman" w:hAnsi="Times New Roman"/>
                <w:sz w:val="20"/>
              </w:rPr>
            </w:pPr>
            <w:r>
              <w:rPr>
                <w:rFonts w:ascii="Times New Roman" w:hAnsi="Times New Roman"/>
                <w:sz w:val="20"/>
              </w:rPr>
              <w:t>-</w:t>
            </w:r>
          </w:p>
        </w:tc>
      </w:tr>
      <w:tr w:rsidR="001447C9" w:rsidRPr="00D92464" w:rsidTr="001447C9">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Kostopërbiznesin – nëvazhdim</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639"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11"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720" w:type="dxa"/>
          </w:tcPr>
          <w:p w:rsidR="001447C9" w:rsidRPr="00D92464" w:rsidRDefault="001447C9" w:rsidP="001447C9">
            <w:pPr>
              <w:rPr>
                <w:rFonts w:ascii="Times New Roman" w:hAnsi="Times New Roman"/>
                <w:sz w:val="20"/>
              </w:rPr>
            </w:pPr>
            <w:r>
              <w:rPr>
                <w:rFonts w:ascii="Times New Roman" w:hAnsi="Times New Roman"/>
                <w:sz w:val="20"/>
              </w:rPr>
              <w:t>-</w:t>
            </w:r>
          </w:p>
        </w:tc>
        <w:tc>
          <w:tcPr>
            <w:tcW w:w="810" w:type="dxa"/>
          </w:tcPr>
          <w:p w:rsidR="001447C9" w:rsidRPr="00D92464" w:rsidRDefault="001447C9" w:rsidP="001447C9">
            <w:pPr>
              <w:rPr>
                <w:rFonts w:ascii="Times New Roman" w:hAnsi="Times New Roman"/>
                <w:sz w:val="20"/>
              </w:rPr>
            </w:pPr>
          </w:p>
        </w:tc>
      </w:tr>
      <w:tr w:rsidR="001447C9" w:rsidRPr="00D55BD3" w:rsidTr="001447C9">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Kosto për grupet e tjera – një herë</w:t>
            </w:r>
          </w:p>
        </w:tc>
        <w:tc>
          <w:tcPr>
            <w:tcW w:w="720" w:type="dxa"/>
          </w:tcPr>
          <w:p w:rsidR="001447C9" w:rsidRPr="00281D08" w:rsidRDefault="001447C9" w:rsidP="001447C9">
            <w:pPr>
              <w:rPr>
                <w:rFonts w:ascii="Times New Roman" w:hAnsi="Times New Roman"/>
                <w:sz w:val="20"/>
                <w:lang w:val="it-IT"/>
              </w:rPr>
            </w:pPr>
            <w:r w:rsidRPr="00281D08">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639"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11"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810" w:type="dxa"/>
          </w:tcPr>
          <w:p w:rsidR="001447C9" w:rsidRPr="00D92464" w:rsidRDefault="001447C9" w:rsidP="001447C9">
            <w:pPr>
              <w:rPr>
                <w:rFonts w:ascii="Times New Roman" w:hAnsi="Times New Roman"/>
                <w:sz w:val="20"/>
                <w:lang w:val="it-IT"/>
              </w:rPr>
            </w:pPr>
          </w:p>
        </w:tc>
      </w:tr>
      <w:tr w:rsidR="001447C9" w:rsidRPr="00D55BD3" w:rsidTr="001447C9">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 xml:space="preserve">Kosto për grupet e tjera – në vazhdim </w:t>
            </w:r>
          </w:p>
        </w:tc>
        <w:tc>
          <w:tcPr>
            <w:tcW w:w="720" w:type="dxa"/>
          </w:tcPr>
          <w:p w:rsidR="001447C9" w:rsidRPr="00281D08" w:rsidRDefault="001447C9" w:rsidP="001447C9">
            <w:pPr>
              <w:rPr>
                <w:rFonts w:ascii="Times New Roman" w:hAnsi="Times New Roman"/>
                <w:sz w:val="20"/>
                <w:lang w:val="it-IT"/>
              </w:rPr>
            </w:pPr>
            <w:r w:rsidRPr="00281D08">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639"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11"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720" w:type="dxa"/>
          </w:tcPr>
          <w:p w:rsidR="001447C9" w:rsidRPr="00D92464" w:rsidRDefault="001447C9" w:rsidP="001447C9">
            <w:pPr>
              <w:rPr>
                <w:rFonts w:ascii="Times New Roman" w:hAnsi="Times New Roman"/>
                <w:sz w:val="20"/>
                <w:lang w:val="it-IT"/>
              </w:rPr>
            </w:pPr>
            <w:r>
              <w:rPr>
                <w:rFonts w:ascii="Times New Roman" w:hAnsi="Times New Roman"/>
                <w:sz w:val="20"/>
                <w:lang w:val="it-IT"/>
              </w:rPr>
              <w:t>-</w:t>
            </w:r>
          </w:p>
        </w:tc>
        <w:tc>
          <w:tcPr>
            <w:tcW w:w="810" w:type="dxa"/>
          </w:tcPr>
          <w:p w:rsidR="001447C9" w:rsidRPr="00D92464" w:rsidRDefault="001447C9" w:rsidP="001447C9">
            <w:pPr>
              <w:rPr>
                <w:rFonts w:ascii="Times New Roman" w:hAnsi="Times New Roman"/>
                <w:sz w:val="20"/>
                <w:lang w:val="it-IT"/>
              </w:rPr>
            </w:pPr>
          </w:p>
        </w:tc>
      </w:tr>
      <w:tr w:rsidR="001447C9" w:rsidRPr="00D92464" w:rsidTr="00537071">
        <w:tc>
          <w:tcPr>
            <w:tcW w:w="2610" w:type="dxa"/>
          </w:tcPr>
          <w:p w:rsidR="001447C9" w:rsidRPr="00D92464" w:rsidRDefault="001447C9" w:rsidP="001447C9">
            <w:pPr>
              <w:rPr>
                <w:rFonts w:ascii="Times New Roman" w:hAnsi="Times New Roman"/>
                <w:b/>
                <w:sz w:val="20"/>
              </w:rPr>
            </w:pPr>
            <w:r w:rsidRPr="00D92464">
              <w:rPr>
                <w:rFonts w:ascii="Times New Roman" w:hAnsi="Times New Roman"/>
                <w:b/>
                <w:sz w:val="20"/>
              </w:rPr>
              <w:t xml:space="preserve">Kostonë total </w:t>
            </w:r>
          </w:p>
        </w:tc>
        <w:tc>
          <w:tcPr>
            <w:tcW w:w="720" w:type="dxa"/>
            <w:tcBorders>
              <w:top w:val="nil"/>
              <w:left w:val="nil"/>
              <w:bottom w:val="single" w:sz="4" w:space="0" w:color="auto"/>
              <w:right w:val="single" w:sz="4" w:space="0" w:color="auto"/>
            </w:tcBorders>
            <w:shd w:val="clear" w:color="auto" w:fill="auto"/>
            <w:vAlign w:val="bottom"/>
          </w:tcPr>
          <w:p w:rsidR="001447C9" w:rsidRPr="00281D08" w:rsidRDefault="001447C9" w:rsidP="001447C9">
            <w:pPr>
              <w:jc w:val="right"/>
              <w:rPr>
                <w:rFonts w:ascii="Times New Roman" w:hAnsi="Times New Roman"/>
                <w:color w:val="000000"/>
                <w:sz w:val="20"/>
              </w:rPr>
            </w:pPr>
            <w:r w:rsidRPr="00281D08">
              <w:rPr>
                <w:rFonts w:ascii="Times New Roman" w:hAnsi="Times New Roman"/>
                <w:color w:val="000000"/>
                <w:sz w:val="20"/>
              </w:rPr>
              <w:t>1</w:t>
            </w:r>
            <w:r w:rsidR="003B67B7">
              <w:rPr>
                <w:rFonts w:ascii="Times New Roman" w:hAnsi="Times New Roman"/>
                <w:color w:val="000000"/>
                <w:sz w:val="20"/>
              </w:rPr>
              <w:t>.485,0</w:t>
            </w:r>
          </w:p>
        </w:tc>
        <w:tc>
          <w:tcPr>
            <w:tcW w:w="720" w:type="dxa"/>
            <w:tcBorders>
              <w:top w:val="nil"/>
              <w:left w:val="single" w:sz="4" w:space="0" w:color="auto"/>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639"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11"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72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c>
          <w:tcPr>
            <w:tcW w:w="810" w:type="dxa"/>
            <w:tcBorders>
              <w:top w:val="nil"/>
              <w:left w:val="nil"/>
              <w:bottom w:val="nil"/>
              <w:right w:val="nil"/>
            </w:tcBorders>
            <w:shd w:val="clear" w:color="auto" w:fill="auto"/>
            <w:vAlign w:val="bottom"/>
          </w:tcPr>
          <w:p w:rsidR="001447C9" w:rsidRPr="001447C9" w:rsidRDefault="001447C9" w:rsidP="001447C9">
            <w:pPr>
              <w:jc w:val="right"/>
              <w:rPr>
                <w:rFonts w:ascii="Calibri" w:hAnsi="Calibri"/>
                <w:color w:val="000000"/>
                <w:sz w:val="16"/>
                <w:szCs w:val="22"/>
              </w:rPr>
            </w:pPr>
          </w:p>
        </w:tc>
      </w:tr>
      <w:tr w:rsidR="001447C9" w:rsidRPr="00D55BD3" w:rsidTr="00281D08">
        <w:tc>
          <w:tcPr>
            <w:tcW w:w="2610" w:type="dxa"/>
          </w:tcPr>
          <w:p w:rsidR="001447C9" w:rsidRPr="00E02BE5" w:rsidRDefault="001447C9" w:rsidP="001447C9">
            <w:pPr>
              <w:keepNext/>
              <w:keepLines/>
              <w:tabs>
                <w:tab w:val="left" w:pos="567"/>
              </w:tabs>
              <w:spacing w:after="120"/>
              <w:outlineLvl w:val="0"/>
              <w:rPr>
                <w:rFonts w:ascii="Times New Roman" w:hAnsi="Times New Roman"/>
                <w:sz w:val="20"/>
                <w:lang w:val="de-DE"/>
              </w:rPr>
            </w:pPr>
            <w:r w:rsidRPr="00E67B88">
              <w:rPr>
                <w:rFonts w:ascii="Times New Roman" w:hAnsi="Times New Roman"/>
                <w:b/>
                <w:sz w:val="20"/>
                <w:lang w:val="de-DE"/>
              </w:rPr>
              <w:t xml:space="preserve">Kosto e zbriturnë total </w:t>
            </w:r>
            <w:r w:rsidRPr="00E67B88">
              <w:rPr>
                <w:rFonts w:ascii="Times New Roman" w:hAnsi="Times New Roman"/>
                <w:sz w:val="20"/>
                <w:lang w:val="de-DE"/>
              </w:rPr>
              <w:t>= Kostonë total x faktorinzbritës</w:t>
            </w:r>
          </w:p>
        </w:tc>
        <w:tc>
          <w:tcPr>
            <w:tcW w:w="720" w:type="dxa"/>
            <w:tcBorders>
              <w:top w:val="single" w:sz="4" w:space="0" w:color="auto"/>
              <w:left w:val="nil"/>
              <w:bottom w:val="single" w:sz="4" w:space="0" w:color="auto"/>
              <w:right w:val="nil"/>
            </w:tcBorders>
            <w:shd w:val="clear" w:color="auto" w:fill="auto"/>
          </w:tcPr>
          <w:p w:rsidR="001447C9" w:rsidRPr="00281D08" w:rsidRDefault="003B67B7" w:rsidP="00281D08">
            <w:pPr>
              <w:rPr>
                <w:rFonts w:ascii="Times New Roman" w:hAnsi="Times New Roman"/>
                <w:color w:val="000000"/>
                <w:sz w:val="20"/>
              </w:rPr>
            </w:pPr>
            <w:r>
              <w:rPr>
                <w:rFonts w:ascii="Times New Roman" w:hAnsi="Times New Roman"/>
                <w:color w:val="000000"/>
                <w:sz w:val="20"/>
              </w:rPr>
              <w:t>1.318,2</w:t>
            </w: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639" w:type="dxa"/>
            <w:shd w:val="clear" w:color="auto" w:fill="auto"/>
          </w:tcPr>
          <w:p w:rsidR="001447C9" w:rsidRPr="000870E2" w:rsidRDefault="001447C9" w:rsidP="001447C9">
            <w:pPr>
              <w:jc w:val="both"/>
              <w:rPr>
                <w:rFonts w:ascii="Times New Roman" w:hAnsi="Times New Roman"/>
                <w:sz w:val="20"/>
                <w:highlight w:val="yellow"/>
              </w:rPr>
            </w:pPr>
          </w:p>
        </w:tc>
        <w:tc>
          <w:tcPr>
            <w:tcW w:w="711"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720" w:type="dxa"/>
            <w:shd w:val="clear" w:color="auto" w:fill="auto"/>
          </w:tcPr>
          <w:p w:rsidR="001447C9" w:rsidRPr="000870E2" w:rsidRDefault="001447C9" w:rsidP="001447C9">
            <w:pPr>
              <w:jc w:val="both"/>
              <w:rPr>
                <w:rFonts w:ascii="Times New Roman" w:hAnsi="Times New Roman"/>
                <w:sz w:val="20"/>
                <w:highlight w:val="yellow"/>
              </w:rPr>
            </w:pPr>
          </w:p>
        </w:tc>
        <w:tc>
          <w:tcPr>
            <w:tcW w:w="810" w:type="dxa"/>
            <w:shd w:val="clear" w:color="auto" w:fill="auto"/>
          </w:tcPr>
          <w:p w:rsidR="001447C9" w:rsidRPr="000870E2" w:rsidRDefault="001447C9" w:rsidP="001447C9">
            <w:pPr>
              <w:jc w:val="both"/>
              <w:rPr>
                <w:rFonts w:ascii="Times New Roman" w:hAnsi="Times New Roman"/>
                <w:sz w:val="20"/>
                <w:highlight w:val="yellow"/>
              </w:rPr>
            </w:pPr>
          </w:p>
        </w:tc>
      </w:tr>
      <w:tr w:rsidR="003B67B7" w:rsidRPr="00D92464" w:rsidTr="00FA7FF4">
        <w:tc>
          <w:tcPr>
            <w:tcW w:w="2610" w:type="dxa"/>
          </w:tcPr>
          <w:p w:rsidR="003B67B7" w:rsidRPr="00D92464" w:rsidRDefault="003B67B7" w:rsidP="001447C9">
            <w:pPr>
              <w:rPr>
                <w:rFonts w:ascii="Times New Roman" w:hAnsi="Times New Roman"/>
                <w:sz w:val="20"/>
              </w:rPr>
            </w:pPr>
            <w:r w:rsidRPr="00D92464">
              <w:rPr>
                <w:rFonts w:ascii="Times New Roman" w:hAnsi="Times New Roman"/>
                <w:sz w:val="20"/>
              </w:rPr>
              <w:t>Përfitimipërbuxhetin – nëvazhdim</w:t>
            </w:r>
          </w:p>
        </w:tc>
        <w:tc>
          <w:tcPr>
            <w:tcW w:w="720" w:type="dxa"/>
            <w:tcBorders>
              <w:top w:val="single" w:sz="4" w:space="0" w:color="auto"/>
              <w:left w:val="nil"/>
              <w:bottom w:val="single" w:sz="8" w:space="0" w:color="auto"/>
              <w:right w:val="single" w:sz="8" w:space="0" w:color="auto"/>
            </w:tcBorders>
            <w:shd w:val="clear" w:color="auto" w:fill="auto"/>
          </w:tcPr>
          <w:p w:rsidR="003B67B7" w:rsidRPr="00D92464" w:rsidRDefault="003B67B7" w:rsidP="001432B3">
            <w:pPr>
              <w:jc w:val="center"/>
              <w:rPr>
                <w:rFonts w:ascii="Times New Roman" w:hAnsi="Times New Roman"/>
                <w:color w:val="000000"/>
                <w:sz w:val="20"/>
                <w:lang w:val="en-US"/>
              </w:rPr>
            </w:pPr>
            <w:r>
              <w:rPr>
                <w:rFonts w:ascii="Times New Roman" w:hAnsi="Times New Roman"/>
                <w:color w:val="000000"/>
                <w:sz w:val="20"/>
                <w:lang w:val="en-US"/>
              </w:rPr>
              <w:t>122,1</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121</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123</w:t>
            </w:r>
          </w:p>
        </w:tc>
        <w:tc>
          <w:tcPr>
            <w:tcW w:w="639"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125,5</w:t>
            </w:r>
          </w:p>
        </w:tc>
        <w:tc>
          <w:tcPr>
            <w:tcW w:w="711"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127,9</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130,5</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133,1</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135,7</w:t>
            </w:r>
          </w:p>
        </w:tc>
        <w:tc>
          <w:tcPr>
            <w:tcW w:w="72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138,4</w:t>
            </w:r>
          </w:p>
        </w:tc>
        <w:tc>
          <w:tcPr>
            <w:tcW w:w="810" w:type="dxa"/>
            <w:tcBorders>
              <w:top w:val="nil"/>
              <w:left w:val="nil"/>
              <w:bottom w:val="single" w:sz="8" w:space="0" w:color="auto"/>
              <w:right w:val="single" w:sz="8" w:space="0" w:color="auto"/>
            </w:tcBorders>
            <w:shd w:val="clear" w:color="auto" w:fill="auto"/>
          </w:tcPr>
          <w:p w:rsidR="003B67B7" w:rsidRPr="00D92464" w:rsidRDefault="003B67B7" w:rsidP="001432B3">
            <w:pPr>
              <w:rPr>
                <w:rFonts w:ascii="Times New Roman" w:hAnsi="Times New Roman"/>
                <w:color w:val="000000"/>
                <w:sz w:val="20"/>
              </w:rPr>
            </w:pPr>
            <w:r>
              <w:rPr>
                <w:rFonts w:ascii="Times New Roman" w:hAnsi="Times New Roman"/>
                <w:color w:val="000000"/>
                <w:sz w:val="20"/>
              </w:rPr>
              <w:t>141,2</w:t>
            </w:r>
          </w:p>
        </w:tc>
      </w:tr>
      <w:tr w:rsidR="001447C9" w:rsidRPr="00D92464" w:rsidTr="001447C9">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Përfitimipërbiznesin – njëherë</w:t>
            </w:r>
          </w:p>
        </w:tc>
        <w:tc>
          <w:tcPr>
            <w:tcW w:w="720" w:type="dxa"/>
          </w:tcPr>
          <w:p w:rsidR="001447C9" w:rsidRPr="00281D08"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639" w:type="dxa"/>
          </w:tcPr>
          <w:p w:rsidR="001447C9" w:rsidRPr="00D92464" w:rsidRDefault="001447C9" w:rsidP="001447C9">
            <w:pPr>
              <w:rPr>
                <w:rFonts w:ascii="Times New Roman" w:hAnsi="Times New Roman"/>
                <w:sz w:val="20"/>
              </w:rPr>
            </w:pPr>
          </w:p>
        </w:tc>
        <w:tc>
          <w:tcPr>
            <w:tcW w:w="711"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810" w:type="dxa"/>
          </w:tcPr>
          <w:p w:rsidR="001447C9" w:rsidRPr="00D92464" w:rsidRDefault="001447C9" w:rsidP="001447C9">
            <w:pPr>
              <w:rPr>
                <w:rFonts w:ascii="Times New Roman" w:hAnsi="Times New Roman"/>
                <w:sz w:val="20"/>
              </w:rPr>
            </w:pPr>
          </w:p>
        </w:tc>
      </w:tr>
      <w:tr w:rsidR="001447C9" w:rsidRPr="00D92464" w:rsidTr="001447C9">
        <w:tc>
          <w:tcPr>
            <w:tcW w:w="2610" w:type="dxa"/>
          </w:tcPr>
          <w:p w:rsidR="001447C9" w:rsidRPr="00D92464" w:rsidRDefault="001447C9" w:rsidP="001447C9">
            <w:pPr>
              <w:rPr>
                <w:rFonts w:ascii="Times New Roman" w:hAnsi="Times New Roman"/>
                <w:b/>
                <w:sz w:val="20"/>
              </w:rPr>
            </w:pPr>
            <w:r w:rsidRPr="00D92464">
              <w:rPr>
                <w:rFonts w:ascii="Times New Roman" w:hAnsi="Times New Roman"/>
                <w:sz w:val="20"/>
              </w:rPr>
              <w:t>Përfitimipërbiznesin – nëvazhdim</w:t>
            </w:r>
          </w:p>
        </w:tc>
        <w:tc>
          <w:tcPr>
            <w:tcW w:w="720" w:type="dxa"/>
          </w:tcPr>
          <w:p w:rsidR="001447C9" w:rsidRPr="00281D08"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639" w:type="dxa"/>
          </w:tcPr>
          <w:p w:rsidR="001447C9" w:rsidRPr="00D92464" w:rsidRDefault="001447C9" w:rsidP="001447C9">
            <w:pPr>
              <w:rPr>
                <w:rFonts w:ascii="Times New Roman" w:hAnsi="Times New Roman"/>
                <w:sz w:val="20"/>
              </w:rPr>
            </w:pPr>
          </w:p>
        </w:tc>
        <w:tc>
          <w:tcPr>
            <w:tcW w:w="711"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720" w:type="dxa"/>
          </w:tcPr>
          <w:p w:rsidR="001447C9" w:rsidRPr="00D92464" w:rsidRDefault="001447C9" w:rsidP="001447C9">
            <w:pPr>
              <w:rPr>
                <w:rFonts w:ascii="Times New Roman" w:hAnsi="Times New Roman"/>
                <w:sz w:val="20"/>
              </w:rPr>
            </w:pPr>
          </w:p>
        </w:tc>
        <w:tc>
          <w:tcPr>
            <w:tcW w:w="810" w:type="dxa"/>
          </w:tcPr>
          <w:p w:rsidR="001447C9" w:rsidRPr="00D92464" w:rsidRDefault="001447C9" w:rsidP="001447C9">
            <w:pPr>
              <w:rPr>
                <w:rFonts w:ascii="Times New Roman" w:hAnsi="Times New Roman"/>
                <w:sz w:val="20"/>
              </w:rPr>
            </w:pPr>
          </w:p>
        </w:tc>
      </w:tr>
      <w:tr w:rsidR="001447C9" w:rsidRPr="00D92464" w:rsidTr="001447C9">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Përfitimi për grupet e tjera – njëherë</w:t>
            </w:r>
          </w:p>
        </w:tc>
        <w:tc>
          <w:tcPr>
            <w:tcW w:w="720" w:type="dxa"/>
          </w:tcPr>
          <w:p w:rsidR="001447C9" w:rsidRPr="00281D08"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639" w:type="dxa"/>
          </w:tcPr>
          <w:p w:rsidR="001447C9" w:rsidRPr="00D92464" w:rsidRDefault="001447C9" w:rsidP="001447C9">
            <w:pPr>
              <w:rPr>
                <w:rFonts w:ascii="Times New Roman" w:hAnsi="Times New Roman"/>
                <w:sz w:val="20"/>
                <w:lang w:val="it-IT"/>
              </w:rPr>
            </w:pPr>
          </w:p>
        </w:tc>
        <w:tc>
          <w:tcPr>
            <w:tcW w:w="711"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810" w:type="dxa"/>
          </w:tcPr>
          <w:p w:rsidR="001447C9" w:rsidRPr="00D92464" w:rsidRDefault="001447C9" w:rsidP="001447C9">
            <w:pPr>
              <w:rPr>
                <w:rFonts w:ascii="Times New Roman" w:hAnsi="Times New Roman"/>
                <w:sz w:val="20"/>
                <w:lang w:val="it-IT"/>
              </w:rPr>
            </w:pPr>
          </w:p>
        </w:tc>
      </w:tr>
      <w:tr w:rsidR="001447C9" w:rsidRPr="00D92464" w:rsidTr="001447C9">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 xml:space="preserve">Përfitimi për grupet e tjera – në vazhdim </w:t>
            </w:r>
          </w:p>
        </w:tc>
        <w:tc>
          <w:tcPr>
            <w:tcW w:w="720" w:type="dxa"/>
          </w:tcPr>
          <w:p w:rsidR="001447C9" w:rsidRPr="00281D08"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639" w:type="dxa"/>
          </w:tcPr>
          <w:p w:rsidR="001447C9" w:rsidRPr="00D92464" w:rsidRDefault="001447C9" w:rsidP="001447C9">
            <w:pPr>
              <w:rPr>
                <w:rFonts w:ascii="Times New Roman" w:hAnsi="Times New Roman"/>
                <w:sz w:val="20"/>
                <w:lang w:val="it-IT"/>
              </w:rPr>
            </w:pPr>
          </w:p>
        </w:tc>
        <w:tc>
          <w:tcPr>
            <w:tcW w:w="711"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810" w:type="dxa"/>
          </w:tcPr>
          <w:p w:rsidR="001447C9" w:rsidRPr="00D92464" w:rsidRDefault="001447C9" w:rsidP="001447C9">
            <w:pPr>
              <w:rPr>
                <w:rFonts w:ascii="Times New Roman" w:hAnsi="Times New Roman"/>
                <w:sz w:val="20"/>
                <w:lang w:val="it-IT"/>
              </w:rPr>
            </w:pPr>
          </w:p>
        </w:tc>
      </w:tr>
      <w:tr w:rsidR="001447C9" w:rsidRPr="00D92464" w:rsidTr="001447C9">
        <w:tc>
          <w:tcPr>
            <w:tcW w:w="2610" w:type="dxa"/>
          </w:tcPr>
          <w:p w:rsidR="001447C9" w:rsidRPr="00D92464" w:rsidRDefault="001447C9" w:rsidP="001447C9">
            <w:pPr>
              <w:rPr>
                <w:rFonts w:ascii="Times New Roman" w:hAnsi="Times New Roman"/>
                <w:sz w:val="20"/>
                <w:lang w:val="it-IT"/>
              </w:rPr>
            </w:pPr>
            <w:r w:rsidRPr="00D92464">
              <w:rPr>
                <w:rFonts w:ascii="Times New Roman" w:hAnsi="Times New Roman"/>
                <w:sz w:val="20"/>
                <w:lang w:val="it-IT"/>
              </w:rPr>
              <w:t>Përfitimi për buxhetin – një herë</w:t>
            </w:r>
          </w:p>
        </w:tc>
        <w:tc>
          <w:tcPr>
            <w:tcW w:w="720" w:type="dxa"/>
            <w:tcBorders>
              <w:top w:val="nil"/>
              <w:left w:val="nil"/>
              <w:bottom w:val="single" w:sz="8" w:space="0" w:color="auto"/>
              <w:right w:val="single" w:sz="8" w:space="0" w:color="auto"/>
            </w:tcBorders>
            <w:shd w:val="clear" w:color="auto" w:fill="FFFFFF" w:themeFill="background1"/>
            <w:vAlign w:val="center"/>
          </w:tcPr>
          <w:p w:rsidR="001447C9" w:rsidRPr="00281D08" w:rsidRDefault="001447C9" w:rsidP="001447C9">
            <w:pPr>
              <w:rPr>
                <w:rFonts w:ascii="Times New Roman" w:hAnsi="Times New Roman"/>
                <w:color w:val="000000"/>
                <w:sz w:val="20"/>
              </w:rPr>
            </w:pPr>
          </w:p>
        </w:tc>
        <w:tc>
          <w:tcPr>
            <w:tcW w:w="720" w:type="dxa"/>
            <w:shd w:val="clear" w:color="auto" w:fill="FFFFFF" w:themeFill="background1"/>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639" w:type="dxa"/>
          </w:tcPr>
          <w:p w:rsidR="001447C9" w:rsidRPr="00D92464" w:rsidRDefault="001447C9" w:rsidP="001447C9">
            <w:pPr>
              <w:rPr>
                <w:rFonts w:ascii="Times New Roman" w:hAnsi="Times New Roman"/>
                <w:sz w:val="20"/>
                <w:lang w:val="it-IT"/>
              </w:rPr>
            </w:pPr>
          </w:p>
        </w:tc>
        <w:tc>
          <w:tcPr>
            <w:tcW w:w="711"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720" w:type="dxa"/>
          </w:tcPr>
          <w:p w:rsidR="001447C9" w:rsidRPr="00D92464" w:rsidRDefault="001447C9" w:rsidP="001447C9">
            <w:pPr>
              <w:rPr>
                <w:rFonts w:ascii="Times New Roman" w:hAnsi="Times New Roman"/>
                <w:sz w:val="20"/>
                <w:lang w:val="it-IT"/>
              </w:rPr>
            </w:pPr>
          </w:p>
        </w:tc>
        <w:tc>
          <w:tcPr>
            <w:tcW w:w="810" w:type="dxa"/>
          </w:tcPr>
          <w:p w:rsidR="001447C9" w:rsidRPr="00D92464" w:rsidRDefault="001447C9" w:rsidP="001447C9">
            <w:pPr>
              <w:rPr>
                <w:rFonts w:ascii="Times New Roman" w:hAnsi="Times New Roman"/>
                <w:sz w:val="20"/>
                <w:lang w:val="it-IT"/>
              </w:rPr>
            </w:pPr>
          </w:p>
        </w:tc>
      </w:tr>
      <w:tr w:rsidR="001447C9" w:rsidRPr="00D92464" w:rsidTr="00281D08">
        <w:tc>
          <w:tcPr>
            <w:tcW w:w="2610" w:type="dxa"/>
          </w:tcPr>
          <w:p w:rsidR="001447C9" w:rsidRPr="00D92464" w:rsidRDefault="001447C9" w:rsidP="001447C9">
            <w:pPr>
              <w:rPr>
                <w:rFonts w:ascii="Times New Roman" w:hAnsi="Times New Roman"/>
                <w:sz w:val="20"/>
              </w:rPr>
            </w:pPr>
            <w:r w:rsidRPr="00D92464">
              <w:rPr>
                <w:rFonts w:ascii="Times New Roman" w:hAnsi="Times New Roman"/>
                <w:b/>
                <w:sz w:val="20"/>
              </w:rPr>
              <w:t>Përfitiminë total</w:t>
            </w:r>
          </w:p>
        </w:tc>
        <w:tc>
          <w:tcPr>
            <w:tcW w:w="720" w:type="dxa"/>
            <w:tcBorders>
              <w:top w:val="nil"/>
              <w:left w:val="nil"/>
              <w:bottom w:val="nil"/>
              <w:right w:val="single" w:sz="4" w:space="0" w:color="auto"/>
            </w:tcBorders>
            <w:shd w:val="clear" w:color="auto" w:fill="auto"/>
            <w:vAlign w:val="bottom"/>
          </w:tcPr>
          <w:p w:rsidR="001447C9" w:rsidRPr="00281D08" w:rsidRDefault="001447C9" w:rsidP="001447C9">
            <w:pPr>
              <w:jc w:val="right"/>
              <w:rPr>
                <w:rFonts w:ascii="Times New Roman" w:hAnsi="Times New Roman"/>
                <w:color w:val="000000"/>
                <w:sz w:val="20"/>
              </w:rPr>
            </w:pPr>
            <w:r w:rsidRPr="00281D08">
              <w:rPr>
                <w:rFonts w:ascii="Times New Roman" w:hAnsi="Times New Roman"/>
                <w:color w:val="000000"/>
                <w:sz w:val="20"/>
              </w:rPr>
              <w:t>1</w:t>
            </w:r>
            <w:r w:rsidR="003B67B7">
              <w:rPr>
                <w:rFonts w:ascii="Times New Roman" w:hAnsi="Times New Roman"/>
                <w:color w:val="000000"/>
                <w:sz w:val="20"/>
              </w:rPr>
              <w:t>.</w:t>
            </w:r>
            <w:r w:rsidRPr="00281D08">
              <w:rPr>
                <w:rFonts w:ascii="Times New Roman" w:hAnsi="Times New Roman"/>
                <w:color w:val="000000"/>
                <w:sz w:val="20"/>
              </w:rPr>
              <w:t>298</w:t>
            </w:r>
            <w:r w:rsidR="003B67B7">
              <w:rPr>
                <w:rFonts w:ascii="Times New Roman" w:hAnsi="Times New Roman"/>
                <w:color w:val="000000"/>
                <w:sz w:val="20"/>
              </w:rPr>
              <w:t>,4</w:t>
            </w:r>
          </w:p>
        </w:tc>
        <w:tc>
          <w:tcPr>
            <w:tcW w:w="720" w:type="dxa"/>
            <w:tcBorders>
              <w:top w:val="nil"/>
              <w:left w:val="single" w:sz="4" w:space="0" w:color="auto"/>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r>
      <w:tr w:rsidR="001447C9" w:rsidRPr="00D92464" w:rsidTr="00281D08">
        <w:tc>
          <w:tcPr>
            <w:tcW w:w="2610" w:type="dxa"/>
          </w:tcPr>
          <w:p w:rsidR="001447C9" w:rsidRPr="00D92464" w:rsidRDefault="001447C9" w:rsidP="001447C9">
            <w:pPr>
              <w:rPr>
                <w:rFonts w:ascii="Times New Roman" w:hAnsi="Times New Roman"/>
                <w:sz w:val="20"/>
              </w:rPr>
            </w:pPr>
            <w:r w:rsidRPr="00D92464">
              <w:rPr>
                <w:rFonts w:ascii="Times New Roman" w:hAnsi="Times New Roman"/>
                <w:b/>
                <w:sz w:val="20"/>
              </w:rPr>
              <w:t xml:space="preserve">Përfitimiizbriturnë total </w:t>
            </w:r>
            <w:r w:rsidRPr="00D92464">
              <w:rPr>
                <w:rFonts w:ascii="Times New Roman" w:hAnsi="Times New Roman"/>
                <w:sz w:val="20"/>
              </w:rPr>
              <w:t>= Përfitiminë total x faktorinzbritës</w:t>
            </w:r>
          </w:p>
        </w:tc>
        <w:tc>
          <w:tcPr>
            <w:tcW w:w="720" w:type="dxa"/>
            <w:tcBorders>
              <w:top w:val="single" w:sz="4" w:space="0" w:color="auto"/>
              <w:left w:val="nil"/>
              <w:bottom w:val="nil"/>
              <w:right w:val="single" w:sz="4" w:space="0" w:color="auto"/>
            </w:tcBorders>
            <w:shd w:val="clear" w:color="auto" w:fill="auto"/>
          </w:tcPr>
          <w:p w:rsidR="001447C9" w:rsidRPr="00281D08" w:rsidRDefault="001447C9" w:rsidP="003B67B7">
            <w:pPr>
              <w:rPr>
                <w:rFonts w:ascii="Times New Roman" w:hAnsi="Times New Roman"/>
                <w:color w:val="000000"/>
                <w:sz w:val="20"/>
              </w:rPr>
            </w:pPr>
            <w:r w:rsidRPr="00281D08">
              <w:rPr>
                <w:rFonts w:ascii="Times New Roman" w:hAnsi="Times New Roman"/>
                <w:color w:val="000000"/>
                <w:sz w:val="20"/>
              </w:rPr>
              <w:t>1</w:t>
            </w:r>
            <w:r w:rsidR="003B67B7">
              <w:rPr>
                <w:rFonts w:ascii="Times New Roman" w:hAnsi="Times New Roman"/>
                <w:color w:val="000000"/>
                <w:sz w:val="20"/>
              </w:rPr>
              <w:t>.</w:t>
            </w:r>
            <w:r w:rsidRPr="00281D08">
              <w:rPr>
                <w:rFonts w:ascii="Times New Roman" w:hAnsi="Times New Roman"/>
                <w:color w:val="000000"/>
                <w:sz w:val="20"/>
              </w:rPr>
              <w:t>043</w:t>
            </w:r>
            <w:r w:rsidR="003B67B7">
              <w:rPr>
                <w:rFonts w:ascii="Times New Roman" w:hAnsi="Times New Roman"/>
                <w:color w:val="000000"/>
                <w:sz w:val="20"/>
              </w:rPr>
              <w:t>,3</w:t>
            </w:r>
          </w:p>
        </w:tc>
        <w:tc>
          <w:tcPr>
            <w:tcW w:w="720" w:type="dxa"/>
            <w:tcBorders>
              <w:top w:val="nil"/>
              <w:left w:val="single" w:sz="4" w:space="0" w:color="auto"/>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639"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11"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72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1447C9" w:rsidRPr="00D92464" w:rsidRDefault="001447C9" w:rsidP="001447C9">
            <w:pPr>
              <w:rPr>
                <w:rFonts w:ascii="Times New Roman" w:hAnsi="Times New Roman"/>
                <w:b/>
                <w:color w:val="000000"/>
                <w:sz w:val="20"/>
              </w:rPr>
            </w:pPr>
          </w:p>
        </w:tc>
      </w:tr>
      <w:tr w:rsidR="001447C9" w:rsidRPr="00D55BD3" w:rsidTr="00281D08">
        <w:trPr>
          <w:gridAfter w:val="9"/>
          <w:wAfter w:w="6480" w:type="dxa"/>
        </w:trPr>
        <w:tc>
          <w:tcPr>
            <w:tcW w:w="2610" w:type="dxa"/>
          </w:tcPr>
          <w:p w:rsidR="001447C9" w:rsidRPr="00D92464" w:rsidRDefault="001447C9" w:rsidP="001447C9">
            <w:pPr>
              <w:rPr>
                <w:rFonts w:ascii="Times New Roman" w:hAnsi="Times New Roman"/>
                <w:b/>
                <w:sz w:val="20"/>
                <w:lang w:val="it-IT"/>
              </w:rPr>
            </w:pPr>
            <w:r w:rsidRPr="00D92464">
              <w:rPr>
                <w:rFonts w:ascii="Times New Roman" w:hAnsi="Times New Roman"/>
                <w:b/>
                <w:sz w:val="20"/>
                <w:lang w:val="it-IT"/>
              </w:rPr>
              <w:lastRenderedPageBreak/>
              <w:t xml:space="preserve">Vlera aktuale e kostos në total </w:t>
            </w:r>
          </w:p>
        </w:tc>
        <w:tc>
          <w:tcPr>
            <w:tcW w:w="720" w:type="dxa"/>
            <w:tcBorders>
              <w:top w:val="single" w:sz="4" w:space="0" w:color="auto"/>
              <w:left w:val="nil"/>
              <w:bottom w:val="single" w:sz="8" w:space="0" w:color="auto"/>
              <w:right w:val="single" w:sz="8" w:space="0" w:color="auto"/>
            </w:tcBorders>
            <w:shd w:val="clear" w:color="auto" w:fill="auto"/>
            <w:vAlign w:val="center"/>
          </w:tcPr>
          <w:p w:rsidR="001447C9" w:rsidRPr="00281D08" w:rsidRDefault="001447C9" w:rsidP="001447C9">
            <w:pPr>
              <w:rPr>
                <w:rFonts w:ascii="Times New Roman" w:hAnsi="Times New Roman"/>
                <w:b/>
                <w:bCs/>
                <w:color w:val="000000"/>
                <w:sz w:val="20"/>
                <w:lang w:val="de-DE"/>
              </w:rPr>
            </w:pPr>
            <w:r w:rsidRPr="00281D08">
              <w:rPr>
                <w:rFonts w:ascii="Times New Roman" w:hAnsi="Times New Roman"/>
                <w:color w:val="000000"/>
                <w:sz w:val="20"/>
              </w:rPr>
              <w:t>1</w:t>
            </w:r>
            <w:r w:rsidR="003B67B7">
              <w:rPr>
                <w:rFonts w:ascii="Times New Roman" w:hAnsi="Times New Roman"/>
                <w:color w:val="000000"/>
                <w:sz w:val="20"/>
              </w:rPr>
              <w:t>.318,2</w:t>
            </w:r>
          </w:p>
        </w:tc>
      </w:tr>
      <w:tr w:rsidR="001447C9" w:rsidRPr="00D92464" w:rsidTr="001447C9">
        <w:trPr>
          <w:gridAfter w:val="9"/>
          <w:wAfter w:w="6480" w:type="dxa"/>
        </w:trPr>
        <w:tc>
          <w:tcPr>
            <w:tcW w:w="2610" w:type="dxa"/>
          </w:tcPr>
          <w:p w:rsidR="001447C9" w:rsidRPr="00D92464" w:rsidRDefault="001447C9" w:rsidP="001447C9">
            <w:pPr>
              <w:rPr>
                <w:rFonts w:ascii="Times New Roman" w:hAnsi="Times New Roman"/>
                <w:b/>
                <w:sz w:val="20"/>
                <w:lang w:val="it-IT"/>
              </w:rPr>
            </w:pPr>
            <w:r w:rsidRPr="00D92464">
              <w:rPr>
                <w:rFonts w:ascii="Times New Roman" w:hAnsi="Times New Roman"/>
                <w:b/>
                <w:sz w:val="20"/>
                <w:lang w:val="it-IT"/>
              </w:rPr>
              <w:t>Vlera aktuale e përfitimit në total</w:t>
            </w:r>
          </w:p>
        </w:tc>
        <w:tc>
          <w:tcPr>
            <w:tcW w:w="720" w:type="dxa"/>
            <w:tcBorders>
              <w:top w:val="nil"/>
              <w:left w:val="nil"/>
              <w:bottom w:val="single" w:sz="8" w:space="0" w:color="auto"/>
              <w:right w:val="single" w:sz="8" w:space="0" w:color="auto"/>
            </w:tcBorders>
            <w:shd w:val="clear" w:color="auto" w:fill="auto"/>
            <w:vAlign w:val="center"/>
          </w:tcPr>
          <w:p w:rsidR="001447C9" w:rsidRPr="00281D08" w:rsidRDefault="001447C9" w:rsidP="001447C9">
            <w:pPr>
              <w:rPr>
                <w:rFonts w:ascii="Times New Roman" w:hAnsi="Times New Roman"/>
                <w:b/>
                <w:bCs/>
                <w:color w:val="000000"/>
                <w:sz w:val="20"/>
              </w:rPr>
            </w:pPr>
            <w:r w:rsidRPr="00281D08">
              <w:rPr>
                <w:rFonts w:ascii="Times New Roman" w:hAnsi="Times New Roman"/>
                <w:color w:val="000000"/>
                <w:sz w:val="20"/>
              </w:rPr>
              <w:t>1</w:t>
            </w:r>
            <w:r w:rsidR="003B67B7">
              <w:rPr>
                <w:rFonts w:ascii="Times New Roman" w:hAnsi="Times New Roman"/>
                <w:color w:val="000000"/>
                <w:sz w:val="20"/>
              </w:rPr>
              <w:t>.043,3</w:t>
            </w:r>
          </w:p>
        </w:tc>
      </w:tr>
      <w:tr w:rsidR="001447C9" w:rsidRPr="00D92464" w:rsidTr="001447C9">
        <w:trPr>
          <w:gridAfter w:val="9"/>
          <w:wAfter w:w="6480" w:type="dxa"/>
        </w:trPr>
        <w:tc>
          <w:tcPr>
            <w:tcW w:w="2610" w:type="dxa"/>
          </w:tcPr>
          <w:p w:rsidR="001447C9" w:rsidRPr="00D92464" w:rsidRDefault="001447C9" w:rsidP="001447C9">
            <w:pPr>
              <w:rPr>
                <w:rFonts w:ascii="Times New Roman" w:hAnsi="Times New Roman"/>
                <w:b/>
                <w:sz w:val="20"/>
                <w:lang w:val="it-IT"/>
              </w:rPr>
            </w:pPr>
            <w:r w:rsidRPr="00D92464">
              <w:rPr>
                <w:rFonts w:ascii="Times New Roman" w:hAnsi="Times New Roman"/>
                <w:b/>
                <w:sz w:val="20"/>
                <w:lang w:val="it-IT"/>
              </w:rPr>
              <w:t>Vlera aktuale neto (VAN) =</w:t>
            </w:r>
            <w:r w:rsidRPr="00D92464">
              <w:rPr>
                <w:rFonts w:ascii="Times New Roman" w:hAnsi="Times New Roman"/>
                <w:sz w:val="20"/>
                <w:lang w:val="it-IT"/>
              </w:rPr>
              <w:t xml:space="preserve"> Vlera aktuale e përfitimit në total – Vlera aktuale e kostos në total</w:t>
            </w:r>
          </w:p>
        </w:tc>
        <w:tc>
          <w:tcPr>
            <w:tcW w:w="720" w:type="dxa"/>
          </w:tcPr>
          <w:p w:rsidR="001447C9" w:rsidRPr="00D92464" w:rsidRDefault="001447C9" w:rsidP="003B67B7">
            <w:pPr>
              <w:rPr>
                <w:rFonts w:ascii="Times New Roman" w:hAnsi="Times New Roman"/>
                <w:b/>
                <w:sz w:val="20"/>
              </w:rPr>
            </w:pPr>
            <w:r>
              <w:rPr>
                <w:rFonts w:ascii="Times New Roman" w:hAnsi="Times New Roman"/>
                <w:b/>
                <w:sz w:val="20"/>
              </w:rPr>
              <w:t>-</w:t>
            </w:r>
            <w:r w:rsidR="003B67B7">
              <w:rPr>
                <w:rFonts w:ascii="Times New Roman" w:hAnsi="Times New Roman"/>
                <w:b/>
                <w:sz w:val="20"/>
              </w:rPr>
              <w:t>274,9</w:t>
            </w:r>
          </w:p>
        </w:tc>
      </w:tr>
    </w:tbl>
    <w:p w:rsidR="001447C9" w:rsidRDefault="001447C9" w:rsidP="001447C9">
      <w:pPr>
        <w:rPr>
          <w:rStyle w:val="Strong"/>
          <w:rFonts w:ascii="Times New Roman" w:hAnsi="Times New Roman"/>
          <w:b w:val="0"/>
          <w:sz w:val="24"/>
          <w:szCs w:val="24"/>
          <w:lang w:val="sq-AL"/>
        </w:rPr>
      </w:pPr>
    </w:p>
    <w:p w:rsidR="001447C9" w:rsidRPr="000A748A" w:rsidRDefault="001447C9" w:rsidP="001447C9">
      <w:pPr>
        <w:jc w:val="both"/>
        <w:rPr>
          <w:rFonts w:ascii="Times New Roman" w:hAnsi="Times New Roman"/>
          <w:sz w:val="24"/>
          <w:szCs w:val="24"/>
          <w:lang w:val="sq-AL"/>
        </w:rPr>
      </w:pPr>
      <w:r w:rsidRPr="000A748A">
        <w:rPr>
          <w:rFonts w:ascii="Times New Roman" w:hAnsi="Times New Roman"/>
          <w:b/>
          <w:sz w:val="24"/>
          <w:szCs w:val="24"/>
          <w:lang w:val="sq-AL"/>
        </w:rPr>
        <w:t>Shënim 1:</w:t>
      </w:r>
      <w:r w:rsidRPr="000A748A">
        <w:rPr>
          <w:rFonts w:ascii="Times New Roman" w:hAnsi="Times New Roman"/>
          <w:sz w:val="24"/>
          <w:szCs w:val="24"/>
          <w:lang w:val="sq-AL"/>
        </w:rPr>
        <w:t xml:space="preserve">  Tarifat e shërbimit që zbaton DPM janë tarifa me TVSH.  Të ardhurat e hedhura në tabelë janë plani  pa TVSH,  që do të thotë që në buxhet shkojnë në formën e TVSH edhe 20% të ardhura mbi ato që janë në tabelë.</w:t>
      </w:r>
    </w:p>
    <w:p w:rsidR="001447C9" w:rsidRPr="000A748A" w:rsidRDefault="001447C9" w:rsidP="000A748A">
      <w:pPr>
        <w:rPr>
          <w:rFonts w:ascii="Times New Roman" w:hAnsi="Times New Roman"/>
          <w:sz w:val="24"/>
          <w:szCs w:val="24"/>
          <w:lang w:val="sq-AL"/>
        </w:rPr>
      </w:pPr>
    </w:p>
    <w:p w:rsidR="001447C9" w:rsidRPr="000A748A" w:rsidRDefault="001447C9" w:rsidP="003B67B7">
      <w:pPr>
        <w:jc w:val="both"/>
        <w:rPr>
          <w:rFonts w:ascii="Times New Roman" w:hAnsi="Times New Roman"/>
          <w:sz w:val="24"/>
          <w:szCs w:val="24"/>
          <w:lang w:val="sq-AL"/>
        </w:rPr>
      </w:pPr>
      <w:r w:rsidRPr="000A748A">
        <w:rPr>
          <w:rFonts w:ascii="Times New Roman" w:hAnsi="Times New Roman"/>
          <w:b/>
          <w:sz w:val="24"/>
          <w:szCs w:val="24"/>
          <w:lang w:val="sq-AL"/>
        </w:rPr>
        <w:t>Shënim 2:</w:t>
      </w:r>
      <w:r w:rsidRPr="000A748A">
        <w:rPr>
          <w:rFonts w:ascii="Times New Roman" w:hAnsi="Times New Roman"/>
          <w:sz w:val="24"/>
          <w:szCs w:val="24"/>
          <w:lang w:val="sq-AL"/>
        </w:rPr>
        <w:t xml:space="preserve">  Parashikimi i  të ardhurave dhe shpenzimeve p</w:t>
      </w:r>
      <w:r w:rsidR="00004FFC" w:rsidRPr="000A748A">
        <w:rPr>
          <w:rFonts w:ascii="Times New Roman" w:hAnsi="Times New Roman"/>
          <w:sz w:val="24"/>
          <w:szCs w:val="24"/>
          <w:lang w:val="sq-AL"/>
        </w:rPr>
        <w:t>ë</w:t>
      </w:r>
      <w:r w:rsidRPr="000A748A">
        <w:rPr>
          <w:rFonts w:ascii="Times New Roman" w:hAnsi="Times New Roman"/>
          <w:sz w:val="24"/>
          <w:szCs w:val="24"/>
          <w:lang w:val="sq-AL"/>
        </w:rPr>
        <w:t>rtej periudh</w:t>
      </w:r>
      <w:r w:rsidR="00004FFC" w:rsidRPr="000A748A">
        <w:rPr>
          <w:rFonts w:ascii="Times New Roman" w:hAnsi="Times New Roman"/>
          <w:sz w:val="24"/>
          <w:szCs w:val="24"/>
          <w:lang w:val="sq-AL"/>
        </w:rPr>
        <w:t>ë</w:t>
      </w:r>
      <w:r w:rsidRPr="000A748A">
        <w:rPr>
          <w:rFonts w:ascii="Times New Roman" w:hAnsi="Times New Roman"/>
          <w:sz w:val="24"/>
          <w:szCs w:val="24"/>
          <w:lang w:val="sq-AL"/>
        </w:rPr>
        <w:t xml:space="preserve">s </w:t>
      </w:r>
      <w:r w:rsidRPr="000F3F8C">
        <w:rPr>
          <w:rFonts w:ascii="Times New Roman" w:hAnsi="Times New Roman"/>
          <w:sz w:val="24"/>
          <w:szCs w:val="24"/>
          <w:lang w:val="sq-AL"/>
        </w:rPr>
        <w:t>20</w:t>
      </w:r>
      <w:r w:rsidR="003B67B7" w:rsidRPr="000F3F8C">
        <w:rPr>
          <w:rFonts w:ascii="Times New Roman" w:hAnsi="Times New Roman"/>
          <w:sz w:val="24"/>
          <w:szCs w:val="24"/>
          <w:lang w:val="sq-AL"/>
        </w:rPr>
        <w:t>20</w:t>
      </w:r>
      <w:r w:rsidRPr="000F3F8C">
        <w:rPr>
          <w:rFonts w:ascii="Times New Roman" w:hAnsi="Times New Roman"/>
          <w:sz w:val="24"/>
          <w:szCs w:val="24"/>
          <w:lang w:val="sq-AL"/>
        </w:rPr>
        <w:t>-202</w:t>
      </w:r>
      <w:r w:rsidR="003B67B7" w:rsidRPr="000F3F8C">
        <w:rPr>
          <w:rFonts w:ascii="Times New Roman" w:hAnsi="Times New Roman"/>
          <w:sz w:val="24"/>
          <w:szCs w:val="24"/>
          <w:lang w:val="sq-AL"/>
        </w:rPr>
        <w:t>2</w:t>
      </w:r>
      <w:r w:rsidRPr="000A748A">
        <w:rPr>
          <w:rFonts w:ascii="Times New Roman" w:hAnsi="Times New Roman"/>
          <w:sz w:val="24"/>
          <w:szCs w:val="24"/>
          <w:lang w:val="sq-AL"/>
        </w:rPr>
        <w:t xml:space="preserve"> është mb</w:t>
      </w:r>
      <w:r w:rsidR="00004FFC" w:rsidRPr="000A748A">
        <w:rPr>
          <w:rFonts w:ascii="Times New Roman" w:hAnsi="Times New Roman"/>
          <w:sz w:val="24"/>
          <w:szCs w:val="24"/>
          <w:lang w:val="sq-AL"/>
        </w:rPr>
        <w:t>ë</w:t>
      </w:r>
      <w:r w:rsidRPr="000A748A">
        <w:rPr>
          <w:rFonts w:ascii="Times New Roman" w:hAnsi="Times New Roman"/>
          <w:sz w:val="24"/>
          <w:szCs w:val="24"/>
          <w:lang w:val="sq-AL"/>
        </w:rPr>
        <w:t>shtetur n</w:t>
      </w:r>
      <w:r w:rsidR="00004FFC" w:rsidRPr="000A748A">
        <w:rPr>
          <w:rFonts w:ascii="Times New Roman" w:hAnsi="Times New Roman"/>
          <w:sz w:val="24"/>
          <w:szCs w:val="24"/>
          <w:lang w:val="sq-AL"/>
        </w:rPr>
        <w:t>ë</w:t>
      </w:r>
      <w:r w:rsidRPr="000A748A">
        <w:rPr>
          <w:rFonts w:ascii="Times New Roman" w:hAnsi="Times New Roman"/>
          <w:sz w:val="24"/>
          <w:szCs w:val="24"/>
          <w:lang w:val="sq-AL"/>
        </w:rPr>
        <w:t xml:space="preserve"> nj</w:t>
      </w:r>
      <w:r w:rsidR="00004FFC" w:rsidRPr="000A748A">
        <w:rPr>
          <w:rFonts w:ascii="Times New Roman" w:hAnsi="Times New Roman"/>
          <w:sz w:val="24"/>
          <w:szCs w:val="24"/>
          <w:lang w:val="sq-AL"/>
        </w:rPr>
        <w:t>ë</w:t>
      </w:r>
      <w:r w:rsidRPr="000A748A">
        <w:rPr>
          <w:rFonts w:ascii="Times New Roman" w:hAnsi="Times New Roman"/>
          <w:sz w:val="24"/>
          <w:szCs w:val="24"/>
          <w:lang w:val="sq-AL"/>
        </w:rPr>
        <w:t xml:space="preserve"> rritje mesatare me 2 %.</w:t>
      </w:r>
    </w:p>
    <w:p w:rsidR="00281D08" w:rsidRPr="000A748A" w:rsidRDefault="00281D08" w:rsidP="001447C9">
      <w:pPr>
        <w:rPr>
          <w:rFonts w:ascii="Times New Roman" w:hAnsi="Times New Roman"/>
          <w:sz w:val="24"/>
          <w:szCs w:val="24"/>
          <w:lang w:val="sq-AL"/>
        </w:rPr>
      </w:pPr>
    </w:p>
    <w:p w:rsidR="00B577AB" w:rsidRPr="00830E88" w:rsidRDefault="00B577AB" w:rsidP="00A864C7">
      <w:pPr>
        <w:rPr>
          <w:rStyle w:val="Strong"/>
          <w:rFonts w:ascii="Times New Roman" w:hAnsi="Times New Roman"/>
          <w:b w:val="0"/>
          <w:sz w:val="24"/>
          <w:szCs w:val="24"/>
          <w:lang w:val="sq-AL"/>
        </w:rPr>
      </w:pPr>
    </w:p>
    <w:p w:rsidR="00BC0A43" w:rsidRPr="00830E88" w:rsidRDefault="00D55BD1" w:rsidP="00BC0A43">
      <w:pPr>
        <w:rPr>
          <w:rStyle w:val="Strong"/>
          <w:rFonts w:ascii="Times New Roman" w:hAnsi="Times New Roman"/>
          <w:sz w:val="24"/>
          <w:szCs w:val="24"/>
          <w:lang w:val="sq-AL"/>
        </w:rPr>
      </w:pPr>
      <w:r w:rsidRPr="00830E88">
        <w:rPr>
          <w:rFonts w:ascii="Times New Roman" w:hAnsi="Times New Roman"/>
          <w:b/>
          <w:sz w:val="24"/>
          <w:szCs w:val="24"/>
          <w:lang w:val="sq-AL"/>
        </w:rPr>
        <w:t>Raporti i v</w:t>
      </w:r>
      <w:r w:rsidR="001009D3" w:rsidRPr="00830E88">
        <w:rPr>
          <w:rFonts w:ascii="Times New Roman" w:hAnsi="Times New Roman"/>
          <w:b/>
          <w:sz w:val="24"/>
          <w:szCs w:val="24"/>
          <w:lang w:val="sq-AL"/>
        </w:rPr>
        <w:t xml:space="preserve">lerësimit </w:t>
      </w:r>
      <w:r w:rsidR="00EE6AAB" w:rsidRPr="00830E88">
        <w:rPr>
          <w:rFonts w:ascii="Times New Roman" w:hAnsi="Times New Roman"/>
          <w:b/>
          <w:sz w:val="24"/>
          <w:szCs w:val="24"/>
          <w:lang w:val="sq-AL"/>
        </w:rPr>
        <w:t xml:space="preserve">të ndikimit </w:t>
      </w:r>
      <w:r w:rsidR="001009D3" w:rsidRPr="00830E88">
        <w:rPr>
          <w:rFonts w:ascii="Times New Roman" w:hAnsi="Times New Roman"/>
          <w:b/>
          <w:sz w:val="24"/>
          <w:szCs w:val="24"/>
          <w:lang w:val="sq-AL"/>
        </w:rPr>
        <w:t xml:space="preserve">- </w:t>
      </w:r>
      <w:r w:rsidR="002A211E" w:rsidRPr="00830E88">
        <w:rPr>
          <w:rFonts w:ascii="Times New Roman" w:hAnsi="Times New Roman"/>
          <w:b/>
          <w:sz w:val="24"/>
          <w:szCs w:val="24"/>
          <w:lang w:val="sq-AL"/>
        </w:rPr>
        <w:t>Shtojca2</w:t>
      </w:r>
      <w:r w:rsidR="00900286" w:rsidRPr="00830E88">
        <w:rPr>
          <w:rFonts w:ascii="Times New Roman" w:hAnsi="Times New Roman"/>
          <w:b/>
          <w:sz w:val="24"/>
          <w:szCs w:val="24"/>
          <w:lang w:val="sq-AL"/>
        </w:rPr>
        <w:t>/b</w:t>
      </w:r>
    </w:p>
    <w:p w:rsidR="00DE170E" w:rsidRPr="00830E88" w:rsidRDefault="00DE170E" w:rsidP="00A864C7">
      <w:pPr>
        <w:rPr>
          <w:rStyle w:val="Strong"/>
          <w:rFonts w:ascii="Times New Roman" w:hAnsi="Times New Roman"/>
          <w:b w:val="0"/>
          <w:sz w:val="24"/>
          <w:szCs w:val="24"/>
          <w:lang w:val="sq-AL"/>
        </w:rPr>
      </w:pPr>
    </w:p>
    <w:p w:rsidR="00BC0A43" w:rsidRPr="00830E88" w:rsidRDefault="00BC0A43" w:rsidP="00A864C7">
      <w:pPr>
        <w:rPr>
          <w:rStyle w:val="Strong"/>
          <w:rFonts w:ascii="Times New Roman" w:hAnsi="Times New Roman"/>
          <w:b w:val="0"/>
          <w:bCs w:val="0"/>
          <w:i/>
          <w:sz w:val="24"/>
          <w:szCs w:val="24"/>
          <w:lang w:val="sq-AL"/>
        </w:rPr>
      </w:pPr>
      <w:r w:rsidRPr="00830E88">
        <w:rPr>
          <w:rStyle w:val="Strong"/>
          <w:rFonts w:ascii="Times New Roman" w:hAnsi="Times New Roman"/>
          <w:b w:val="0"/>
          <w:i/>
          <w:sz w:val="24"/>
          <w:szCs w:val="24"/>
          <w:lang w:val="sq-AL"/>
        </w:rPr>
        <w:t>Tab</w:t>
      </w:r>
      <w:r w:rsidR="001009D3" w:rsidRPr="00830E88">
        <w:rPr>
          <w:rStyle w:val="Strong"/>
          <w:rFonts w:ascii="Times New Roman" w:hAnsi="Times New Roman"/>
          <w:b w:val="0"/>
          <w:i/>
          <w:sz w:val="24"/>
          <w:szCs w:val="24"/>
          <w:lang w:val="sq-AL"/>
        </w:rPr>
        <w:t>e</w:t>
      </w:r>
      <w:r w:rsidRPr="00830E88">
        <w:rPr>
          <w:rStyle w:val="Strong"/>
          <w:rFonts w:ascii="Times New Roman" w:hAnsi="Times New Roman"/>
          <w:b w:val="0"/>
          <w:i/>
          <w:sz w:val="24"/>
          <w:szCs w:val="24"/>
          <w:lang w:val="sq-AL"/>
        </w:rPr>
        <w:t>l</w:t>
      </w:r>
      <w:r w:rsidR="001009D3" w:rsidRPr="00830E88">
        <w:rPr>
          <w:rStyle w:val="Strong"/>
          <w:rFonts w:ascii="Times New Roman" w:hAnsi="Times New Roman"/>
          <w:b w:val="0"/>
          <w:i/>
          <w:sz w:val="24"/>
          <w:szCs w:val="24"/>
          <w:lang w:val="sq-AL"/>
        </w:rPr>
        <w:t>ë</w:t>
      </w:r>
      <w:r w:rsidRPr="00830E88">
        <w:rPr>
          <w:rStyle w:val="Strong"/>
          <w:rFonts w:ascii="Times New Roman" w:hAnsi="Times New Roman"/>
          <w:b w:val="0"/>
          <w:i/>
          <w:sz w:val="24"/>
          <w:szCs w:val="24"/>
          <w:lang w:val="sq-AL"/>
        </w:rPr>
        <w:t xml:space="preserve">: </w:t>
      </w:r>
      <w:r w:rsidR="001009D3" w:rsidRPr="00830E88">
        <w:rPr>
          <w:rStyle w:val="Strong"/>
          <w:rFonts w:ascii="Times New Roman" w:hAnsi="Times New Roman"/>
          <w:b w:val="0"/>
          <w:i/>
          <w:sz w:val="24"/>
          <w:szCs w:val="24"/>
          <w:lang w:val="sq-AL"/>
        </w:rPr>
        <w:t xml:space="preserve">Vlera </w:t>
      </w:r>
      <w:r w:rsidR="00E743ED" w:rsidRPr="00830E88">
        <w:rPr>
          <w:rStyle w:val="Strong"/>
          <w:rFonts w:ascii="Times New Roman" w:hAnsi="Times New Roman"/>
          <w:b w:val="0"/>
          <w:i/>
          <w:sz w:val="24"/>
          <w:szCs w:val="24"/>
          <w:lang w:val="sq-AL"/>
        </w:rPr>
        <w:t xml:space="preserve">aktuale </w:t>
      </w:r>
      <w:r w:rsidR="001009D3" w:rsidRPr="00830E88">
        <w:rPr>
          <w:rStyle w:val="Strong"/>
          <w:rFonts w:ascii="Times New Roman" w:hAnsi="Times New Roman"/>
          <w:b w:val="0"/>
          <w:i/>
          <w:sz w:val="24"/>
          <w:szCs w:val="24"/>
          <w:lang w:val="sq-AL"/>
        </w:rPr>
        <w:t xml:space="preserve">neto në total e çdo </w:t>
      </w:r>
      <w:r w:rsidRPr="00830E88">
        <w:rPr>
          <w:rStyle w:val="Strong"/>
          <w:rFonts w:ascii="Times New Roman" w:hAnsi="Times New Roman"/>
          <w:b w:val="0"/>
          <w:i/>
          <w:sz w:val="24"/>
          <w:szCs w:val="24"/>
          <w:lang w:val="sq-AL"/>
        </w:rPr>
        <w:t>op</w:t>
      </w:r>
      <w:r w:rsidR="001009D3" w:rsidRPr="00830E88">
        <w:rPr>
          <w:rStyle w:val="Strong"/>
          <w:rFonts w:ascii="Times New Roman" w:hAnsi="Times New Roman"/>
          <w:b w:val="0"/>
          <w:i/>
          <w:sz w:val="24"/>
          <w:szCs w:val="24"/>
          <w:lang w:val="sq-AL"/>
        </w:rPr>
        <w:t>s</w:t>
      </w:r>
      <w:r w:rsidRPr="00830E88">
        <w:rPr>
          <w:rStyle w:val="Strong"/>
          <w:rFonts w:ascii="Times New Roman" w:hAnsi="Times New Roman"/>
          <w:b w:val="0"/>
          <w:i/>
          <w:sz w:val="24"/>
          <w:szCs w:val="24"/>
          <w:lang w:val="sq-AL"/>
        </w:rPr>
        <w:t>ion</w:t>
      </w:r>
      <w:r w:rsidR="001009D3" w:rsidRPr="00830E88">
        <w:rPr>
          <w:rStyle w:val="Strong"/>
          <w:rFonts w:ascii="Times New Roman" w:hAnsi="Times New Roman"/>
          <w:b w:val="0"/>
          <w:i/>
          <w:sz w:val="24"/>
          <w:szCs w:val="24"/>
          <w:lang w:val="sq-AL"/>
        </w:rPr>
        <w:t>i</w:t>
      </w:r>
    </w:p>
    <w:bookmarkEnd w:id="0"/>
    <w:p w:rsidR="00391986" w:rsidRPr="00830E88" w:rsidRDefault="00391986" w:rsidP="001009D3">
      <w:pPr>
        <w:rPr>
          <w:rFonts w:ascii="Times New Roman" w:hAnsi="Times New Roman"/>
          <w:b/>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391986" w:rsidRPr="00830E88" w:rsidTr="00391986">
        <w:tc>
          <w:tcPr>
            <w:tcW w:w="1698" w:type="dxa"/>
            <w:vMerge w:val="restart"/>
          </w:tcPr>
          <w:p w:rsidR="00391986" w:rsidRPr="00830E88" w:rsidRDefault="00391986" w:rsidP="00391986">
            <w:pPr>
              <w:autoSpaceDE w:val="0"/>
              <w:autoSpaceDN w:val="0"/>
              <w:adjustRightInd w:val="0"/>
              <w:jc w:val="center"/>
              <w:rPr>
                <w:rFonts w:ascii="Times New Roman" w:hAnsi="Times New Roman"/>
                <w:color w:val="000000"/>
                <w:sz w:val="24"/>
                <w:szCs w:val="24"/>
                <w:lang w:val="sq-AL"/>
              </w:rPr>
            </w:pPr>
            <w:r w:rsidRPr="00830E88">
              <w:rPr>
                <w:rFonts w:ascii="Times New Roman" w:hAnsi="Times New Roman"/>
                <w:b/>
                <w:sz w:val="24"/>
                <w:szCs w:val="24"/>
                <w:lang w:val="sq-AL"/>
              </w:rPr>
              <w:t>Opsioni</w:t>
            </w:r>
          </w:p>
        </w:tc>
        <w:tc>
          <w:tcPr>
            <w:tcW w:w="4668" w:type="dxa"/>
            <w:gridSpan w:val="2"/>
          </w:tcPr>
          <w:p w:rsidR="00391986" w:rsidRPr="00830E88" w:rsidRDefault="00391986" w:rsidP="00391986">
            <w:pPr>
              <w:autoSpaceDE w:val="0"/>
              <w:autoSpaceDN w:val="0"/>
              <w:adjustRightInd w:val="0"/>
              <w:jc w:val="center"/>
              <w:rPr>
                <w:rFonts w:ascii="Times New Roman" w:hAnsi="Times New Roman"/>
                <w:color w:val="000000"/>
                <w:sz w:val="24"/>
                <w:szCs w:val="24"/>
                <w:lang w:val="sq-AL"/>
              </w:rPr>
            </w:pPr>
            <w:r w:rsidRPr="00830E88">
              <w:rPr>
                <w:rFonts w:ascii="Times New Roman" w:hAnsi="Times New Roman"/>
                <w:b/>
                <w:sz w:val="24"/>
                <w:szCs w:val="24"/>
                <w:lang w:val="sq-AL"/>
              </w:rPr>
              <w:t>Vlera aktuale në lekë</w:t>
            </w:r>
          </w:p>
        </w:tc>
        <w:tc>
          <w:tcPr>
            <w:tcW w:w="3444" w:type="dxa"/>
            <w:vMerge w:val="restart"/>
          </w:tcPr>
          <w:p w:rsidR="00391986" w:rsidRPr="00830E88" w:rsidRDefault="00391986" w:rsidP="00391986">
            <w:pPr>
              <w:autoSpaceDE w:val="0"/>
              <w:autoSpaceDN w:val="0"/>
              <w:adjustRightInd w:val="0"/>
              <w:jc w:val="center"/>
              <w:rPr>
                <w:rFonts w:ascii="Times New Roman" w:hAnsi="Times New Roman"/>
                <w:color w:val="000000"/>
                <w:sz w:val="24"/>
                <w:szCs w:val="24"/>
                <w:lang w:val="sq-AL"/>
              </w:rPr>
            </w:pPr>
            <w:r w:rsidRPr="00830E88">
              <w:rPr>
                <w:rFonts w:ascii="Times New Roman" w:hAnsi="Times New Roman"/>
                <w:b/>
                <w:sz w:val="24"/>
                <w:szCs w:val="24"/>
                <w:lang w:val="sq-AL"/>
              </w:rPr>
              <w:t>Vlera aktuale neto në milionë lekë</w:t>
            </w:r>
          </w:p>
        </w:tc>
      </w:tr>
      <w:tr w:rsidR="00391986" w:rsidRPr="00830E88" w:rsidTr="00391986">
        <w:tc>
          <w:tcPr>
            <w:tcW w:w="1698" w:type="dxa"/>
            <w:vMerge/>
          </w:tcPr>
          <w:p w:rsidR="00391986" w:rsidRPr="00830E88" w:rsidRDefault="00391986" w:rsidP="00391986">
            <w:pPr>
              <w:autoSpaceDE w:val="0"/>
              <w:autoSpaceDN w:val="0"/>
              <w:adjustRightInd w:val="0"/>
              <w:jc w:val="both"/>
              <w:rPr>
                <w:rFonts w:ascii="Times New Roman" w:hAnsi="Times New Roman"/>
                <w:sz w:val="24"/>
                <w:szCs w:val="24"/>
                <w:lang w:val="sq-AL"/>
              </w:rPr>
            </w:pPr>
          </w:p>
        </w:tc>
        <w:tc>
          <w:tcPr>
            <w:tcW w:w="2258" w:type="dxa"/>
          </w:tcPr>
          <w:p w:rsidR="00391986" w:rsidRPr="00830E88" w:rsidRDefault="00391986" w:rsidP="00391986">
            <w:pPr>
              <w:autoSpaceDE w:val="0"/>
              <w:autoSpaceDN w:val="0"/>
              <w:adjustRightInd w:val="0"/>
              <w:jc w:val="center"/>
              <w:rPr>
                <w:rFonts w:ascii="Times New Roman" w:hAnsi="Times New Roman"/>
                <w:b/>
                <w:sz w:val="24"/>
                <w:szCs w:val="24"/>
                <w:lang w:val="sq-AL"/>
              </w:rPr>
            </w:pPr>
            <w:r w:rsidRPr="00830E88">
              <w:rPr>
                <w:rFonts w:ascii="Times New Roman" w:hAnsi="Times New Roman"/>
                <w:b/>
                <w:sz w:val="24"/>
                <w:szCs w:val="24"/>
                <w:lang w:val="sq-AL"/>
              </w:rPr>
              <w:t>Kosto</w:t>
            </w:r>
          </w:p>
        </w:tc>
        <w:tc>
          <w:tcPr>
            <w:tcW w:w="2410" w:type="dxa"/>
          </w:tcPr>
          <w:p w:rsidR="00391986" w:rsidRPr="00830E88" w:rsidRDefault="00391986" w:rsidP="00391986">
            <w:pPr>
              <w:autoSpaceDE w:val="0"/>
              <w:autoSpaceDN w:val="0"/>
              <w:adjustRightInd w:val="0"/>
              <w:jc w:val="center"/>
              <w:rPr>
                <w:rFonts w:ascii="Times New Roman" w:hAnsi="Times New Roman"/>
                <w:b/>
                <w:sz w:val="24"/>
                <w:szCs w:val="24"/>
                <w:lang w:val="sq-AL"/>
              </w:rPr>
            </w:pPr>
            <w:r w:rsidRPr="00830E88">
              <w:rPr>
                <w:rFonts w:ascii="Times New Roman" w:hAnsi="Times New Roman"/>
                <w:b/>
                <w:sz w:val="24"/>
                <w:szCs w:val="24"/>
                <w:lang w:val="sq-AL"/>
              </w:rPr>
              <w:t>Përfitimi</w:t>
            </w:r>
          </w:p>
        </w:tc>
        <w:tc>
          <w:tcPr>
            <w:tcW w:w="3444" w:type="dxa"/>
            <w:vMerge/>
          </w:tcPr>
          <w:p w:rsidR="00391986" w:rsidRPr="00830E88" w:rsidRDefault="00391986" w:rsidP="00391986">
            <w:pPr>
              <w:autoSpaceDE w:val="0"/>
              <w:autoSpaceDN w:val="0"/>
              <w:adjustRightInd w:val="0"/>
              <w:jc w:val="center"/>
              <w:rPr>
                <w:rFonts w:ascii="Times New Roman" w:hAnsi="Times New Roman"/>
                <w:color w:val="000000"/>
                <w:sz w:val="24"/>
                <w:szCs w:val="24"/>
                <w:lang w:val="sq-AL"/>
              </w:rPr>
            </w:pPr>
          </w:p>
        </w:tc>
      </w:tr>
      <w:tr w:rsidR="0065471C" w:rsidRPr="00830E88" w:rsidTr="00387A51">
        <w:tc>
          <w:tcPr>
            <w:tcW w:w="1698" w:type="dxa"/>
          </w:tcPr>
          <w:p w:rsidR="0065471C" w:rsidRPr="00830E88" w:rsidRDefault="0065471C" w:rsidP="0065471C">
            <w:pPr>
              <w:autoSpaceDE w:val="0"/>
              <w:autoSpaceDN w:val="0"/>
              <w:adjustRightInd w:val="0"/>
              <w:jc w:val="both"/>
              <w:rPr>
                <w:rFonts w:ascii="Times New Roman" w:hAnsi="Times New Roman"/>
                <w:color w:val="000000"/>
                <w:sz w:val="24"/>
                <w:szCs w:val="24"/>
                <w:lang w:val="sq-AL"/>
              </w:rPr>
            </w:pPr>
            <w:r w:rsidRPr="00830E88">
              <w:rPr>
                <w:rFonts w:ascii="Times New Roman" w:hAnsi="Times New Roman"/>
                <w:sz w:val="24"/>
                <w:szCs w:val="24"/>
                <w:lang w:val="sq-AL"/>
              </w:rPr>
              <w:t>Opsioni 1</w:t>
            </w:r>
          </w:p>
        </w:tc>
        <w:tc>
          <w:tcPr>
            <w:tcW w:w="2258" w:type="dxa"/>
            <w:vAlign w:val="center"/>
          </w:tcPr>
          <w:p w:rsidR="0065471C" w:rsidRPr="000A748A" w:rsidRDefault="0065471C" w:rsidP="00281D08">
            <w:pPr>
              <w:jc w:val="center"/>
              <w:rPr>
                <w:rFonts w:ascii="Times New Roman" w:hAnsi="Times New Roman"/>
                <w:b/>
                <w:bCs/>
                <w:color w:val="000000"/>
                <w:sz w:val="24"/>
                <w:szCs w:val="24"/>
              </w:rPr>
            </w:pPr>
            <w:r w:rsidRPr="000A748A">
              <w:rPr>
                <w:rFonts w:ascii="Times New Roman" w:hAnsi="Times New Roman"/>
                <w:color w:val="000000"/>
                <w:sz w:val="24"/>
                <w:szCs w:val="24"/>
              </w:rPr>
              <w:t>1</w:t>
            </w:r>
            <w:r w:rsidR="003B67B7">
              <w:rPr>
                <w:rFonts w:ascii="Times New Roman" w:hAnsi="Times New Roman"/>
                <w:color w:val="000000"/>
                <w:sz w:val="24"/>
                <w:szCs w:val="24"/>
              </w:rPr>
              <w:t>.318,2</w:t>
            </w:r>
          </w:p>
        </w:tc>
        <w:tc>
          <w:tcPr>
            <w:tcW w:w="2410" w:type="dxa"/>
            <w:vAlign w:val="center"/>
          </w:tcPr>
          <w:p w:rsidR="0065471C" w:rsidRPr="000A748A" w:rsidRDefault="0065471C" w:rsidP="003B67B7">
            <w:pPr>
              <w:jc w:val="center"/>
              <w:rPr>
                <w:rFonts w:ascii="Times New Roman" w:hAnsi="Times New Roman"/>
                <w:b/>
                <w:bCs/>
                <w:color w:val="000000"/>
                <w:sz w:val="24"/>
                <w:szCs w:val="24"/>
              </w:rPr>
            </w:pPr>
            <w:r w:rsidRPr="000A748A">
              <w:rPr>
                <w:rFonts w:ascii="Times New Roman" w:hAnsi="Times New Roman"/>
                <w:color w:val="000000"/>
                <w:sz w:val="24"/>
                <w:szCs w:val="24"/>
              </w:rPr>
              <w:t>1</w:t>
            </w:r>
            <w:r w:rsidR="003B67B7">
              <w:rPr>
                <w:rFonts w:ascii="Times New Roman" w:hAnsi="Times New Roman"/>
                <w:color w:val="000000"/>
                <w:sz w:val="24"/>
                <w:szCs w:val="24"/>
              </w:rPr>
              <w:t>.043,3</w:t>
            </w:r>
          </w:p>
        </w:tc>
        <w:tc>
          <w:tcPr>
            <w:tcW w:w="3444" w:type="dxa"/>
          </w:tcPr>
          <w:p w:rsidR="0065471C" w:rsidRPr="000A748A" w:rsidRDefault="003B67B7" w:rsidP="00281D08">
            <w:pPr>
              <w:jc w:val="center"/>
              <w:rPr>
                <w:rFonts w:ascii="Times New Roman" w:hAnsi="Times New Roman"/>
                <w:b/>
                <w:sz w:val="24"/>
                <w:szCs w:val="24"/>
              </w:rPr>
            </w:pPr>
            <w:r>
              <w:rPr>
                <w:rFonts w:ascii="Times New Roman" w:hAnsi="Times New Roman"/>
                <w:b/>
                <w:sz w:val="24"/>
                <w:szCs w:val="24"/>
              </w:rPr>
              <w:t>-274,9</w:t>
            </w:r>
          </w:p>
        </w:tc>
      </w:tr>
      <w:tr w:rsidR="0065471C" w:rsidRPr="00830E88" w:rsidTr="00387A51">
        <w:tc>
          <w:tcPr>
            <w:tcW w:w="1698" w:type="dxa"/>
          </w:tcPr>
          <w:p w:rsidR="0065471C" w:rsidRPr="00830E88" w:rsidRDefault="0065471C" w:rsidP="0065471C">
            <w:pPr>
              <w:autoSpaceDE w:val="0"/>
              <w:autoSpaceDN w:val="0"/>
              <w:adjustRightInd w:val="0"/>
              <w:jc w:val="both"/>
              <w:rPr>
                <w:rFonts w:ascii="Times New Roman" w:hAnsi="Times New Roman"/>
                <w:color w:val="000000"/>
                <w:sz w:val="24"/>
                <w:szCs w:val="24"/>
                <w:lang w:val="sq-AL"/>
              </w:rPr>
            </w:pPr>
            <w:r w:rsidRPr="00830E88">
              <w:rPr>
                <w:rFonts w:ascii="Times New Roman" w:hAnsi="Times New Roman"/>
                <w:sz w:val="24"/>
                <w:szCs w:val="24"/>
                <w:lang w:val="sq-AL"/>
              </w:rPr>
              <w:t>Opsioni 2</w:t>
            </w:r>
          </w:p>
        </w:tc>
        <w:tc>
          <w:tcPr>
            <w:tcW w:w="2258" w:type="dxa"/>
            <w:vAlign w:val="center"/>
          </w:tcPr>
          <w:p w:rsidR="0065471C" w:rsidRPr="000A748A" w:rsidRDefault="0065471C" w:rsidP="00281D08">
            <w:pPr>
              <w:jc w:val="center"/>
              <w:rPr>
                <w:rFonts w:ascii="Times New Roman" w:hAnsi="Times New Roman"/>
                <w:b/>
                <w:bCs/>
                <w:color w:val="000000"/>
                <w:sz w:val="24"/>
                <w:szCs w:val="24"/>
              </w:rPr>
            </w:pPr>
            <w:r w:rsidRPr="000A748A">
              <w:rPr>
                <w:rFonts w:ascii="Times New Roman" w:hAnsi="Times New Roman"/>
                <w:color w:val="000000"/>
                <w:sz w:val="24"/>
                <w:szCs w:val="24"/>
              </w:rPr>
              <w:t>1</w:t>
            </w:r>
            <w:r w:rsidR="003B67B7">
              <w:rPr>
                <w:rFonts w:ascii="Times New Roman" w:hAnsi="Times New Roman"/>
                <w:color w:val="000000"/>
                <w:sz w:val="24"/>
                <w:szCs w:val="24"/>
              </w:rPr>
              <w:t>.318,2</w:t>
            </w:r>
          </w:p>
        </w:tc>
        <w:tc>
          <w:tcPr>
            <w:tcW w:w="2410" w:type="dxa"/>
            <w:vAlign w:val="center"/>
          </w:tcPr>
          <w:p w:rsidR="0065471C" w:rsidRPr="000A748A" w:rsidRDefault="0065471C" w:rsidP="00281D08">
            <w:pPr>
              <w:jc w:val="center"/>
              <w:rPr>
                <w:rFonts w:ascii="Times New Roman" w:hAnsi="Times New Roman"/>
                <w:b/>
                <w:bCs/>
                <w:color w:val="000000"/>
                <w:sz w:val="24"/>
                <w:szCs w:val="24"/>
              </w:rPr>
            </w:pPr>
            <w:r w:rsidRPr="000A748A">
              <w:rPr>
                <w:rFonts w:ascii="Times New Roman" w:hAnsi="Times New Roman"/>
                <w:color w:val="000000"/>
                <w:sz w:val="24"/>
                <w:szCs w:val="24"/>
              </w:rPr>
              <w:t>1</w:t>
            </w:r>
            <w:r w:rsidR="003B67B7">
              <w:rPr>
                <w:rFonts w:ascii="Times New Roman" w:hAnsi="Times New Roman"/>
                <w:color w:val="000000"/>
                <w:sz w:val="24"/>
                <w:szCs w:val="24"/>
              </w:rPr>
              <w:t>.043,3</w:t>
            </w:r>
          </w:p>
        </w:tc>
        <w:tc>
          <w:tcPr>
            <w:tcW w:w="3444" w:type="dxa"/>
          </w:tcPr>
          <w:p w:rsidR="0065471C" w:rsidRPr="000A748A" w:rsidRDefault="003B67B7" w:rsidP="00281D08">
            <w:pPr>
              <w:jc w:val="center"/>
              <w:rPr>
                <w:rFonts w:ascii="Times New Roman" w:hAnsi="Times New Roman"/>
                <w:sz w:val="24"/>
                <w:szCs w:val="24"/>
              </w:rPr>
            </w:pPr>
            <w:r>
              <w:rPr>
                <w:rFonts w:ascii="Times New Roman" w:hAnsi="Times New Roman"/>
                <w:b/>
                <w:sz w:val="24"/>
                <w:szCs w:val="24"/>
              </w:rPr>
              <w:t>-274,9</w:t>
            </w:r>
          </w:p>
        </w:tc>
      </w:tr>
      <w:tr w:rsidR="0065471C" w:rsidRPr="00830E88" w:rsidTr="00391986">
        <w:tc>
          <w:tcPr>
            <w:tcW w:w="1698" w:type="dxa"/>
          </w:tcPr>
          <w:p w:rsidR="0065471C" w:rsidRPr="00830E88" w:rsidRDefault="0065471C" w:rsidP="0065471C">
            <w:pPr>
              <w:autoSpaceDE w:val="0"/>
              <w:autoSpaceDN w:val="0"/>
              <w:adjustRightInd w:val="0"/>
              <w:jc w:val="both"/>
              <w:rPr>
                <w:rFonts w:ascii="Times New Roman" w:hAnsi="Times New Roman"/>
                <w:sz w:val="24"/>
                <w:szCs w:val="24"/>
                <w:lang w:val="sq-AL"/>
              </w:rPr>
            </w:pPr>
          </w:p>
        </w:tc>
        <w:tc>
          <w:tcPr>
            <w:tcW w:w="2258" w:type="dxa"/>
          </w:tcPr>
          <w:p w:rsidR="0065471C" w:rsidRPr="00830E88" w:rsidRDefault="0065471C" w:rsidP="0065471C">
            <w:pPr>
              <w:autoSpaceDE w:val="0"/>
              <w:autoSpaceDN w:val="0"/>
              <w:adjustRightInd w:val="0"/>
              <w:jc w:val="center"/>
              <w:rPr>
                <w:rFonts w:ascii="Times New Roman" w:hAnsi="Times New Roman"/>
                <w:color w:val="000000"/>
                <w:sz w:val="24"/>
                <w:szCs w:val="24"/>
                <w:lang w:val="sq-AL"/>
              </w:rPr>
            </w:pPr>
          </w:p>
        </w:tc>
        <w:tc>
          <w:tcPr>
            <w:tcW w:w="2410" w:type="dxa"/>
          </w:tcPr>
          <w:p w:rsidR="0065471C" w:rsidRPr="00830E88" w:rsidRDefault="0065471C" w:rsidP="0065471C">
            <w:pPr>
              <w:autoSpaceDE w:val="0"/>
              <w:autoSpaceDN w:val="0"/>
              <w:adjustRightInd w:val="0"/>
              <w:jc w:val="center"/>
              <w:rPr>
                <w:rFonts w:ascii="Times New Roman" w:hAnsi="Times New Roman"/>
                <w:color w:val="000000"/>
                <w:sz w:val="24"/>
                <w:szCs w:val="24"/>
                <w:lang w:val="sq-AL"/>
              </w:rPr>
            </w:pPr>
          </w:p>
        </w:tc>
        <w:tc>
          <w:tcPr>
            <w:tcW w:w="3444" w:type="dxa"/>
          </w:tcPr>
          <w:p w:rsidR="0065471C" w:rsidRPr="00830E88" w:rsidRDefault="0065471C" w:rsidP="0065471C">
            <w:pPr>
              <w:autoSpaceDE w:val="0"/>
              <w:autoSpaceDN w:val="0"/>
              <w:adjustRightInd w:val="0"/>
              <w:jc w:val="center"/>
              <w:rPr>
                <w:rFonts w:ascii="Times New Roman" w:hAnsi="Times New Roman"/>
                <w:color w:val="000000"/>
                <w:sz w:val="24"/>
                <w:szCs w:val="24"/>
                <w:lang w:val="sq-AL"/>
              </w:rPr>
            </w:pPr>
          </w:p>
        </w:tc>
      </w:tr>
    </w:tbl>
    <w:p w:rsidR="00391986" w:rsidRPr="00830E88" w:rsidRDefault="00391986" w:rsidP="00391986">
      <w:pPr>
        <w:rPr>
          <w:rFonts w:ascii="Times New Roman" w:hAnsi="Times New Roman"/>
          <w:b/>
          <w:sz w:val="24"/>
          <w:szCs w:val="24"/>
          <w:lang w:val="sq-AL"/>
        </w:rPr>
      </w:pPr>
    </w:p>
    <w:p w:rsidR="0065471C" w:rsidRPr="00B03289" w:rsidRDefault="0065471C" w:rsidP="0065471C">
      <w:pPr>
        <w:jc w:val="both"/>
        <w:rPr>
          <w:rStyle w:val="Strong"/>
          <w:rFonts w:ascii="Times New Roman" w:hAnsi="Times New Roman"/>
          <w:b w:val="0"/>
          <w:sz w:val="24"/>
          <w:szCs w:val="24"/>
          <w:lang w:val="sq-AL"/>
        </w:rPr>
      </w:pPr>
      <w:r w:rsidRPr="00B03289">
        <w:rPr>
          <w:rStyle w:val="Strong"/>
          <w:rFonts w:ascii="Times New Roman" w:hAnsi="Times New Roman"/>
          <w:b w:val="0"/>
          <w:sz w:val="24"/>
          <w:szCs w:val="24"/>
          <w:lang w:val="sq-AL"/>
        </w:rPr>
        <w:t xml:space="preserve">Opsioni i preferuar </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sht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opsioni i par</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pasi edhe pse ka t</w:t>
      </w:r>
      <w:r w:rsidR="00281D08">
        <w:rPr>
          <w:rStyle w:val="Strong"/>
          <w:rFonts w:ascii="Times New Roman" w:hAnsi="Times New Roman"/>
          <w:b w:val="0"/>
          <w:sz w:val="24"/>
          <w:szCs w:val="24"/>
          <w:lang w:val="sq-AL"/>
        </w:rPr>
        <w:t xml:space="preserve">ë </w:t>
      </w:r>
      <w:r w:rsidRPr="00B03289">
        <w:rPr>
          <w:rStyle w:val="Strong"/>
          <w:rFonts w:ascii="Times New Roman" w:hAnsi="Times New Roman"/>
          <w:b w:val="0"/>
          <w:sz w:val="24"/>
          <w:szCs w:val="24"/>
          <w:lang w:val="sq-AL"/>
        </w:rPr>
        <w:t>nj</w:t>
      </w:r>
      <w:r w:rsidR="000A748A" w:rsidRPr="00744D83">
        <w:rPr>
          <w:rFonts w:ascii="Times New Roman" w:hAnsi="Times New Roman"/>
          <w:sz w:val="24"/>
          <w:szCs w:val="24"/>
          <w:lang w:val="sq-AL"/>
        </w:rPr>
        <w:t>ë</w:t>
      </w:r>
      <w:r w:rsidRPr="00B03289">
        <w:rPr>
          <w:rStyle w:val="Strong"/>
          <w:rFonts w:ascii="Times New Roman" w:hAnsi="Times New Roman"/>
          <w:b w:val="0"/>
          <w:sz w:val="24"/>
          <w:szCs w:val="24"/>
          <w:lang w:val="sq-AL"/>
        </w:rPr>
        <w:t>jtin VAN me opsionin e dyt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p</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r arsye 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teknik</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s legjislativeduke q</w:t>
      </w:r>
      <w:r w:rsidR="000A748A" w:rsidRPr="00744D83">
        <w:rPr>
          <w:rFonts w:ascii="Times New Roman" w:hAnsi="Times New Roman"/>
          <w:sz w:val="24"/>
          <w:szCs w:val="24"/>
          <w:lang w:val="sq-AL"/>
        </w:rPr>
        <w:t>ë</w:t>
      </w:r>
      <w:r w:rsidRPr="00B03289">
        <w:rPr>
          <w:rStyle w:val="Strong"/>
          <w:rFonts w:ascii="Times New Roman" w:hAnsi="Times New Roman"/>
          <w:b w:val="0"/>
          <w:sz w:val="24"/>
          <w:szCs w:val="24"/>
          <w:lang w:val="sq-AL"/>
        </w:rPr>
        <w:t>n</w:t>
      </w:r>
      <w:r w:rsidR="000A748A" w:rsidRPr="00744D83">
        <w:rPr>
          <w:rFonts w:ascii="Times New Roman" w:hAnsi="Times New Roman"/>
          <w:sz w:val="24"/>
          <w:szCs w:val="24"/>
          <w:lang w:val="sq-AL"/>
        </w:rPr>
        <w:t>ë</w:t>
      </w:r>
      <w:r w:rsidRPr="00B03289">
        <w:rPr>
          <w:rStyle w:val="Strong"/>
          <w:rFonts w:ascii="Times New Roman" w:hAnsi="Times New Roman"/>
          <w:b w:val="0"/>
          <w:sz w:val="24"/>
          <w:szCs w:val="24"/>
          <w:lang w:val="sq-AL"/>
        </w:rPr>
        <w:t xml:space="preserve"> q</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ndryshimet do 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preknin n</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nj</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mas</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madhe disa ligje ekzistuese, qeveria do 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nd</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rhyje me nj</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projek</w:t>
      </w:r>
      <w:r w:rsidR="00281D08">
        <w:rPr>
          <w:rStyle w:val="Strong"/>
          <w:rFonts w:ascii="Times New Roman" w:hAnsi="Times New Roman"/>
          <w:b w:val="0"/>
          <w:sz w:val="24"/>
          <w:szCs w:val="24"/>
          <w:lang w:val="sq-AL"/>
        </w:rPr>
        <w:t>t</w:t>
      </w:r>
      <w:r w:rsidRPr="00B03289">
        <w:rPr>
          <w:rStyle w:val="Strong"/>
          <w:rFonts w:ascii="Times New Roman" w:hAnsi="Times New Roman"/>
          <w:b w:val="0"/>
          <w:sz w:val="24"/>
          <w:szCs w:val="24"/>
          <w:lang w:val="sq-AL"/>
        </w:rPr>
        <w:t>ligj t</w:t>
      </w:r>
      <w:r w:rsidR="00281D08">
        <w:rPr>
          <w:rStyle w:val="Strong"/>
          <w:rFonts w:ascii="Times New Roman" w:hAnsi="Times New Roman"/>
          <w:b w:val="0"/>
          <w:sz w:val="24"/>
          <w:szCs w:val="24"/>
          <w:lang w:val="sq-AL"/>
        </w:rPr>
        <w:t>ë</w:t>
      </w:r>
      <w:r w:rsidRPr="00B03289">
        <w:rPr>
          <w:rStyle w:val="Strong"/>
          <w:rFonts w:ascii="Times New Roman" w:hAnsi="Times New Roman"/>
          <w:b w:val="0"/>
          <w:sz w:val="24"/>
          <w:szCs w:val="24"/>
          <w:lang w:val="sq-AL"/>
        </w:rPr>
        <w:t xml:space="preserve"> ri.</w:t>
      </w:r>
    </w:p>
    <w:p w:rsidR="0065471C" w:rsidRPr="000870E2" w:rsidRDefault="0065471C" w:rsidP="0065471C">
      <w:pPr>
        <w:jc w:val="both"/>
        <w:rPr>
          <w:rStyle w:val="Strong"/>
          <w:rFonts w:ascii="Times New Roman" w:hAnsi="Times New Roman"/>
          <w:b w:val="0"/>
          <w:sz w:val="20"/>
          <w:lang w:val="sq-AL"/>
        </w:rPr>
      </w:pPr>
    </w:p>
    <w:p w:rsidR="000A748A" w:rsidRDefault="000A748A" w:rsidP="000A748A">
      <w:pPr>
        <w:jc w:val="center"/>
        <w:rPr>
          <w:rFonts w:ascii="Times New Roman" w:hAnsi="Times New Roman"/>
          <w:b/>
          <w:sz w:val="24"/>
          <w:szCs w:val="24"/>
          <w:lang w:val="sq-AL"/>
        </w:rPr>
      </w:pPr>
    </w:p>
    <w:p w:rsidR="005A7E65" w:rsidRPr="00C1634B" w:rsidRDefault="00EA3A8F" w:rsidP="000A748A">
      <w:pPr>
        <w:jc w:val="center"/>
        <w:rPr>
          <w:rFonts w:ascii="Times New Roman" w:hAnsi="Times New Roman"/>
          <w:b/>
          <w:sz w:val="24"/>
          <w:szCs w:val="24"/>
          <w:lang w:val="sq-AL"/>
        </w:rPr>
      </w:pPr>
      <w:r w:rsidRPr="00C1634B">
        <w:rPr>
          <w:rFonts w:ascii="Times New Roman" w:hAnsi="Times New Roman"/>
          <w:b/>
          <w:sz w:val="24"/>
          <w:szCs w:val="24"/>
          <w:lang w:val="sq-AL"/>
        </w:rPr>
        <w:t>Ministri i Financave dhe Ekonomis</w:t>
      </w:r>
      <w:r w:rsidR="00860BEC" w:rsidRPr="00C1634B">
        <w:rPr>
          <w:rFonts w:ascii="Times New Roman" w:hAnsi="Times New Roman"/>
          <w:b/>
          <w:sz w:val="24"/>
          <w:szCs w:val="24"/>
          <w:lang w:val="sq-AL"/>
        </w:rPr>
        <w:t>ë</w:t>
      </w:r>
    </w:p>
    <w:p w:rsidR="005A7E65" w:rsidRPr="00C1634B" w:rsidRDefault="00EA3A8F">
      <w:pPr>
        <w:jc w:val="center"/>
        <w:rPr>
          <w:rFonts w:ascii="Times New Roman" w:hAnsi="Times New Roman"/>
          <w:b/>
          <w:sz w:val="24"/>
          <w:szCs w:val="24"/>
          <w:lang w:val="sq-AL"/>
        </w:rPr>
      </w:pPr>
      <w:r w:rsidRPr="00C1634B">
        <w:rPr>
          <w:rFonts w:ascii="Times New Roman" w:hAnsi="Times New Roman"/>
          <w:b/>
          <w:sz w:val="24"/>
          <w:szCs w:val="24"/>
          <w:lang w:val="sq-AL"/>
        </w:rPr>
        <w:t>Anila Denaj</w:t>
      </w:r>
    </w:p>
    <w:p w:rsidR="00046ABF" w:rsidRPr="00830E88" w:rsidRDefault="00046ABF" w:rsidP="001009D3">
      <w:pPr>
        <w:rPr>
          <w:rFonts w:ascii="Times New Roman" w:hAnsi="Times New Roman"/>
          <w:b/>
          <w:color w:val="FF0000"/>
          <w:sz w:val="24"/>
          <w:szCs w:val="24"/>
          <w:lang w:val="sq-AL"/>
        </w:rPr>
      </w:pPr>
    </w:p>
    <w:p w:rsidR="00046ABF" w:rsidRPr="00830E88" w:rsidRDefault="00046ABF" w:rsidP="001009D3">
      <w:pPr>
        <w:rPr>
          <w:rFonts w:ascii="Times New Roman" w:hAnsi="Times New Roman"/>
          <w:b/>
          <w:color w:val="FF0000"/>
          <w:sz w:val="24"/>
          <w:szCs w:val="24"/>
          <w:lang w:val="sq-AL"/>
        </w:rPr>
      </w:pPr>
    </w:p>
    <w:p w:rsidR="00046ABF" w:rsidRPr="00830E88" w:rsidRDefault="00046ABF" w:rsidP="004034F7">
      <w:pPr>
        <w:shd w:val="clear" w:color="auto" w:fill="FFFFFF" w:themeFill="background1"/>
        <w:rPr>
          <w:rFonts w:ascii="Times New Roman" w:hAnsi="Times New Roman"/>
          <w:b/>
          <w:color w:val="FF0000"/>
          <w:sz w:val="24"/>
          <w:szCs w:val="24"/>
          <w:lang w:val="sq-AL"/>
        </w:rPr>
      </w:pPr>
    </w:p>
    <w:p w:rsidR="00046ABF" w:rsidRDefault="00046ABF" w:rsidP="004034F7">
      <w:pPr>
        <w:shd w:val="clear" w:color="auto" w:fill="FFFFFF" w:themeFill="background1"/>
        <w:rPr>
          <w:rFonts w:ascii="Times New Roman" w:hAnsi="Times New Roman"/>
          <w:b/>
          <w:color w:val="FF0000"/>
          <w:sz w:val="36"/>
          <w:szCs w:val="36"/>
          <w:lang w:val="sq-AL"/>
        </w:rPr>
      </w:pPr>
    </w:p>
    <w:sectPr w:rsidR="00046ABF" w:rsidSect="009A0A19">
      <w:headerReference w:type="default" r:id="rId11"/>
      <w:footerReference w:type="default" r:id="rId12"/>
      <w:headerReference w:type="first" r:id="rId13"/>
      <w:pgSz w:w="11906" w:h="16838"/>
      <w:pgMar w:top="850" w:right="1440" w:bottom="1440" w:left="1440" w:header="288" w:footer="5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BC7" w:rsidRDefault="00BE1BC7" w:rsidP="008F3AC0">
      <w:r>
        <w:separator/>
      </w:r>
    </w:p>
  </w:endnote>
  <w:endnote w:type="continuationSeparator" w:id="0">
    <w:p w:rsidR="00BE1BC7" w:rsidRDefault="00BE1BC7"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0D7964" w:rsidRDefault="000D7964">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7205F5">
          <w:rPr>
            <w:rFonts w:ascii="Times New Roman" w:hAnsi="Times New Roman"/>
            <w:noProof/>
          </w:rPr>
          <w:t>4</w:t>
        </w:r>
        <w:r w:rsidRPr="00900286">
          <w:rPr>
            <w:rFonts w:ascii="Times New Roman" w:hAnsi="Times New Roman"/>
            <w:noProof/>
          </w:rPr>
          <w:fldChar w:fldCharType="end"/>
        </w:r>
      </w:p>
    </w:sdtContent>
  </w:sdt>
  <w:p w:rsidR="000D7964" w:rsidRDefault="000D7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BC7" w:rsidRDefault="00BE1BC7" w:rsidP="008F3AC0">
      <w:r>
        <w:separator/>
      </w:r>
    </w:p>
  </w:footnote>
  <w:footnote w:type="continuationSeparator" w:id="0">
    <w:p w:rsidR="00BE1BC7" w:rsidRDefault="00BE1BC7"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964" w:rsidRDefault="000D7964">
    <w:pPr>
      <w:pStyle w:val="Header"/>
    </w:pPr>
  </w:p>
  <w:p w:rsidR="000D7964" w:rsidRDefault="000D7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964" w:rsidRDefault="000D7964" w:rsidP="0033461E">
    <w:pPr>
      <w:pStyle w:val="Header"/>
      <w:ind w:left="-1418"/>
    </w:pPr>
  </w:p>
  <w:p w:rsidR="000D7964" w:rsidRDefault="000D7964" w:rsidP="0033461E">
    <w:pPr>
      <w:pStyle w:val="Header"/>
      <w:ind w:left="-1418"/>
    </w:pPr>
  </w:p>
  <w:p w:rsidR="000D7964" w:rsidRDefault="000D7964"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7A45"/>
    <w:multiLevelType w:val="hybridMultilevel"/>
    <w:tmpl w:val="FEA84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993D2F"/>
    <w:multiLevelType w:val="hybridMultilevel"/>
    <w:tmpl w:val="3802F9EC"/>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67B3A"/>
    <w:multiLevelType w:val="hybridMultilevel"/>
    <w:tmpl w:val="6BA2C1BC"/>
    <w:lvl w:ilvl="0" w:tplc="A456E2D4">
      <w:start w:val="4"/>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A75FB"/>
    <w:multiLevelType w:val="hybridMultilevel"/>
    <w:tmpl w:val="A01CB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E26E4"/>
    <w:multiLevelType w:val="hybridMultilevel"/>
    <w:tmpl w:val="46A8FCB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D424E8B"/>
    <w:multiLevelType w:val="hybridMultilevel"/>
    <w:tmpl w:val="FE68724C"/>
    <w:lvl w:ilvl="0" w:tplc="4D9CF2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11ABE"/>
    <w:multiLevelType w:val="hybridMultilevel"/>
    <w:tmpl w:val="9522E3FE"/>
    <w:lvl w:ilvl="0" w:tplc="4976C84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4904B1"/>
    <w:multiLevelType w:val="hybridMultilevel"/>
    <w:tmpl w:val="712C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2228223B"/>
    <w:multiLevelType w:val="hybridMultilevel"/>
    <w:tmpl w:val="A4D0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92528"/>
    <w:multiLevelType w:val="hybridMultilevel"/>
    <w:tmpl w:val="3B54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33191"/>
    <w:multiLevelType w:val="hybridMultilevel"/>
    <w:tmpl w:val="23806A7A"/>
    <w:lvl w:ilvl="0" w:tplc="A456E2D4">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AD3F4F"/>
    <w:multiLevelType w:val="hybridMultilevel"/>
    <w:tmpl w:val="ED7A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338C32AA"/>
    <w:multiLevelType w:val="hybridMultilevel"/>
    <w:tmpl w:val="9064F6E2"/>
    <w:lvl w:ilvl="0" w:tplc="00425228">
      <w:start w:val="1"/>
      <w:numFmt w:val="lowerLetter"/>
      <w:lvlText w:val="%1)"/>
      <w:lvlJc w:val="left"/>
      <w:pPr>
        <w:ind w:left="1440" w:hanging="72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C3014D"/>
    <w:multiLevelType w:val="hybridMultilevel"/>
    <w:tmpl w:val="9064F6E2"/>
    <w:lvl w:ilvl="0" w:tplc="00425228">
      <w:start w:val="1"/>
      <w:numFmt w:val="lowerLetter"/>
      <w:lvlText w:val="%1)"/>
      <w:lvlJc w:val="left"/>
      <w:pPr>
        <w:ind w:left="1440" w:hanging="72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3C82E24"/>
    <w:multiLevelType w:val="hybridMultilevel"/>
    <w:tmpl w:val="947A8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D7F59"/>
    <w:multiLevelType w:val="hybridMultilevel"/>
    <w:tmpl w:val="46A8FCB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9A23866"/>
    <w:multiLevelType w:val="hybridMultilevel"/>
    <w:tmpl w:val="41BEA6C0"/>
    <w:lvl w:ilvl="0" w:tplc="BE625074">
      <w:start w:val="31"/>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2DBA31"/>
    <w:multiLevelType w:val="hybridMultilevel"/>
    <w:tmpl w:val="572CC912"/>
    <w:lvl w:ilvl="0" w:tplc="60FE5B44">
      <w:start w:val="1"/>
      <w:numFmt w:val="lowerLetter"/>
      <w:lvlText w:val="%1)"/>
      <w:lvlJc w:val="left"/>
    </w:lvl>
    <w:lvl w:ilvl="1" w:tplc="C0C49D48">
      <w:numFmt w:val="decimal"/>
      <w:lvlText w:val=""/>
      <w:lvlJc w:val="left"/>
    </w:lvl>
    <w:lvl w:ilvl="2" w:tplc="3E78E37E">
      <w:numFmt w:val="decimal"/>
      <w:lvlText w:val=""/>
      <w:lvlJc w:val="left"/>
    </w:lvl>
    <w:lvl w:ilvl="3" w:tplc="EEA6DB50">
      <w:numFmt w:val="decimal"/>
      <w:lvlText w:val=""/>
      <w:lvlJc w:val="left"/>
    </w:lvl>
    <w:lvl w:ilvl="4" w:tplc="0DDE4F2C">
      <w:numFmt w:val="decimal"/>
      <w:lvlText w:val=""/>
      <w:lvlJc w:val="left"/>
    </w:lvl>
    <w:lvl w:ilvl="5" w:tplc="AF3C2D04">
      <w:numFmt w:val="decimal"/>
      <w:lvlText w:val=""/>
      <w:lvlJc w:val="left"/>
    </w:lvl>
    <w:lvl w:ilvl="6" w:tplc="4DDC76B8">
      <w:numFmt w:val="decimal"/>
      <w:lvlText w:val=""/>
      <w:lvlJc w:val="left"/>
    </w:lvl>
    <w:lvl w:ilvl="7" w:tplc="D278DC02">
      <w:numFmt w:val="decimal"/>
      <w:lvlText w:val=""/>
      <w:lvlJc w:val="left"/>
    </w:lvl>
    <w:lvl w:ilvl="8" w:tplc="BF7A2C7A">
      <w:numFmt w:val="decimal"/>
      <w:lvlText w:val=""/>
      <w:lvlJc w:val="left"/>
    </w:lvl>
  </w:abstractNum>
  <w:abstractNum w:abstractNumId="25">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9E4ECD"/>
    <w:multiLevelType w:val="hybridMultilevel"/>
    <w:tmpl w:val="40F460D8"/>
    <w:lvl w:ilvl="0" w:tplc="5CA23ECA">
      <w:start w:val="1"/>
      <w:numFmt w:val="lowerLetter"/>
      <w:lvlText w:val="%1)"/>
      <w:lvlJc w:val="left"/>
      <w:pPr>
        <w:ind w:left="900" w:hanging="360"/>
      </w:pPr>
      <w:rPr>
        <w:rFonts w:ascii="Times New Roman" w:hAnsi="Times New Roman"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4E4B545B"/>
    <w:multiLevelType w:val="hybridMultilevel"/>
    <w:tmpl w:val="C07869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A7B8E"/>
    <w:multiLevelType w:val="hybridMultilevel"/>
    <w:tmpl w:val="A580D236"/>
    <w:lvl w:ilvl="0" w:tplc="166C77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2126E0"/>
    <w:multiLevelType w:val="hybridMultilevel"/>
    <w:tmpl w:val="9B0A7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BC571D"/>
    <w:multiLevelType w:val="hybridMultilevel"/>
    <w:tmpl w:val="34A63894"/>
    <w:lvl w:ilvl="0" w:tplc="4D9CF2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16134"/>
    <w:multiLevelType w:val="hybridMultilevel"/>
    <w:tmpl w:val="8D1C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93D31F8"/>
    <w:multiLevelType w:val="hybridMultilevel"/>
    <w:tmpl w:val="CCA2EF04"/>
    <w:lvl w:ilvl="0" w:tplc="6C7A1284">
      <w:start w:val="1"/>
      <w:numFmt w:val="bullet"/>
      <w:lvlText w:val="-"/>
      <w:lvlJc w:val="left"/>
      <w:pPr>
        <w:ind w:left="720" w:hanging="360"/>
      </w:pPr>
      <w:rPr>
        <w:rFonts w:ascii="Times New Roman" w:eastAsia="Times New Roman" w:hAnsi="Times New Roman" w:cs="Times New Roman" w:hint="default"/>
        <w:b w:val="0"/>
      </w:rPr>
    </w:lvl>
    <w:lvl w:ilvl="1" w:tplc="04840003" w:tentative="1">
      <w:start w:val="1"/>
      <w:numFmt w:val="bullet"/>
      <w:lvlText w:val="o"/>
      <w:lvlJc w:val="left"/>
      <w:pPr>
        <w:ind w:left="1440" w:hanging="360"/>
      </w:pPr>
      <w:rPr>
        <w:rFonts w:ascii="Courier New" w:hAnsi="Courier New" w:cs="Courier New" w:hint="default"/>
      </w:rPr>
    </w:lvl>
    <w:lvl w:ilvl="2" w:tplc="04840005" w:tentative="1">
      <w:start w:val="1"/>
      <w:numFmt w:val="bullet"/>
      <w:lvlText w:val=""/>
      <w:lvlJc w:val="left"/>
      <w:pPr>
        <w:ind w:left="2160" w:hanging="360"/>
      </w:pPr>
      <w:rPr>
        <w:rFonts w:ascii="Wingdings" w:hAnsi="Wingdings" w:hint="default"/>
      </w:rPr>
    </w:lvl>
    <w:lvl w:ilvl="3" w:tplc="04840001" w:tentative="1">
      <w:start w:val="1"/>
      <w:numFmt w:val="bullet"/>
      <w:lvlText w:val=""/>
      <w:lvlJc w:val="left"/>
      <w:pPr>
        <w:ind w:left="2880" w:hanging="360"/>
      </w:pPr>
      <w:rPr>
        <w:rFonts w:ascii="Symbol" w:hAnsi="Symbol" w:hint="default"/>
      </w:rPr>
    </w:lvl>
    <w:lvl w:ilvl="4" w:tplc="04840003" w:tentative="1">
      <w:start w:val="1"/>
      <w:numFmt w:val="bullet"/>
      <w:lvlText w:val="o"/>
      <w:lvlJc w:val="left"/>
      <w:pPr>
        <w:ind w:left="3600" w:hanging="360"/>
      </w:pPr>
      <w:rPr>
        <w:rFonts w:ascii="Courier New" w:hAnsi="Courier New" w:cs="Courier New" w:hint="default"/>
      </w:rPr>
    </w:lvl>
    <w:lvl w:ilvl="5" w:tplc="04840005" w:tentative="1">
      <w:start w:val="1"/>
      <w:numFmt w:val="bullet"/>
      <w:lvlText w:val=""/>
      <w:lvlJc w:val="left"/>
      <w:pPr>
        <w:ind w:left="4320" w:hanging="360"/>
      </w:pPr>
      <w:rPr>
        <w:rFonts w:ascii="Wingdings" w:hAnsi="Wingdings" w:hint="default"/>
      </w:rPr>
    </w:lvl>
    <w:lvl w:ilvl="6" w:tplc="04840001" w:tentative="1">
      <w:start w:val="1"/>
      <w:numFmt w:val="bullet"/>
      <w:lvlText w:val=""/>
      <w:lvlJc w:val="left"/>
      <w:pPr>
        <w:ind w:left="5040" w:hanging="360"/>
      </w:pPr>
      <w:rPr>
        <w:rFonts w:ascii="Symbol" w:hAnsi="Symbol" w:hint="default"/>
      </w:rPr>
    </w:lvl>
    <w:lvl w:ilvl="7" w:tplc="04840003" w:tentative="1">
      <w:start w:val="1"/>
      <w:numFmt w:val="bullet"/>
      <w:lvlText w:val="o"/>
      <w:lvlJc w:val="left"/>
      <w:pPr>
        <w:ind w:left="5760" w:hanging="360"/>
      </w:pPr>
      <w:rPr>
        <w:rFonts w:ascii="Courier New" w:hAnsi="Courier New" w:cs="Courier New" w:hint="default"/>
      </w:rPr>
    </w:lvl>
    <w:lvl w:ilvl="8" w:tplc="04840005" w:tentative="1">
      <w:start w:val="1"/>
      <w:numFmt w:val="bullet"/>
      <w:lvlText w:val=""/>
      <w:lvlJc w:val="left"/>
      <w:pPr>
        <w:ind w:left="6480" w:hanging="360"/>
      </w:pPr>
      <w:rPr>
        <w:rFonts w:ascii="Wingdings" w:hAnsi="Wingdings" w:hint="default"/>
      </w:rPr>
    </w:lvl>
  </w:abstractNum>
  <w:abstractNum w:abstractNumId="35">
    <w:nsid w:val="5B591BFB"/>
    <w:multiLevelType w:val="hybridMultilevel"/>
    <w:tmpl w:val="9C387D9E"/>
    <w:lvl w:ilvl="0" w:tplc="D71E3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DE1B85"/>
    <w:multiLevelType w:val="hybridMultilevel"/>
    <w:tmpl w:val="C14E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462060"/>
    <w:multiLevelType w:val="hybridMultilevel"/>
    <w:tmpl w:val="770EB2E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F7978CE"/>
    <w:multiLevelType w:val="hybridMultilevel"/>
    <w:tmpl w:val="0F66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F922E51"/>
    <w:multiLevelType w:val="hybridMultilevel"/>
    <w:tmpl w:val="2FDA25FC"/>
    <w:lvl w:ilvl="0" w:tplc="79007C90">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0">
    <w:nsid w:val="64F67699"/>
    <w:multiLevelType w:val="hybridMultilevel"/>
    <w:tmpl w:val="49E0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AE6620"/>
    <w:multiLevelType w:val="hybridMultilevel"/>
    <w:tmpl w:val="2DFECBA0"/>
    <w:lvl w:ilvl="0" w:tplc="4976C84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422521"/>
    <w:multiLevelType w:val="hybridMultilevel"/>
    <w:tmpl w:val="80B62696"/>
    <w:lvl w:ilvl="0" w:tplc="AFB8C072">
      <w:start w:val="1"/>
      <w:numFmt w:val="lowerLetter"/>
      <w:lvlText w:val="%1)"/>
      <w:lvlJc w:val="left"/>
      <w:pPr>
        <w:ind w:left="405" w:hanging="360"/>
      </w:pPr>
      <w:rPr>
        <w:rFonts w:hint="default"/>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nsid w:val="6BEE45D4"/>
    <w:multiLevelType w:val="hybridMultilevel"/>
    <w:tmpl w:val="23C0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023350"/>
    <w:multiLevelType w:val="hybridMultilevel"/>
    <w:tmpl w:val="6C6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ED4B17"/>
    <w:multiLevelType w:val="hybridMultilevel"/>
    <w:tmpl w:val="E2AC6056"/>
    <w:lvl w:ilvl="0" w:tplc="2C1A3A1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4B3F84"/>
    <w:multiLevelType w:val="hybridMultilevel"/>
    <w:tmpl w:val="D52C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510582"/>
    <w:multiLevelType w:val="hybridMultilevel"/>
    <w:tmpl w:val="DD5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16"/>
  </w:num>
  <w:num w:numId="4">
    <w:abstractNumId w:val="17"/>
  </w:num>
  <w:num w:numId="5">
    <w:abstractNumId w:val="10"/>
  </w:num>
  <w:num w:numId="6">
    <w:abstractNumId w:val="25"/>
  </w:num>
  <w:num w:numId="7">
    <w:abstractNumId w:val="45"/>
  </w:num>
  <w:num w:numId="8">
    <w:abstractNumId w:val="2"/>
  </w:num>
  <w:num w:numId="9">
    <w:abstractNumId w:val="13"/>
  </w:num>
  <w:num w:numId="10">
    <w:abstractNumId w:val="19"/>
  </w:num>
  <w:num w:numId="11">
    <w:abstractNumId w:val="28"/>
  </w:num>
  <w:num w:numId="12">
    <w:abstractNumId w:val="8"/>
  </w:num>
  <w:num w:numId="13">
    <w:abstractNumId w:val="1"/>
  </w:num>
  <w:num w:numId="14">
    <w:abstractNumId w:val="37"/>
  </w:num>
  <w:num w:numId="15">
    <w:abstractNumId w:val="4"/>
  </w:num>
  <w:num w:numId="16">
    <w:abstractNumId w:val="24"/>
  </w:num>
  <w:num w:numId="17">
    <w:abstractNumId w:val="30"/>
  </w:num>
  <w:num w:numId="18">
    <w:abstractNumId w:val="11"/>
  </w:num>
  <w:num w:numId="19">
    <w:abstractNumId w:val="12"/>
  </w:num>
  <w:num w:numId="20">
    <w:abstractNumId w:val="46"/>
  </w:num>
  <w:num w:numId="21">
    <w:abstractNumId w:val="18"/>
  </w:num>
  <w:num w:numId="22">
    <w:abstractNumId w:val="20"/>
  </w:num>
  <w:num w:numId="23">
    <w:abstractNumId w:val="27"/>
  </w:num>
  <w:num w:numId="24">
    <w:abstractNumId w:val="36"/>
  </w:num>
  <w:num w:numId="25">
    <w:abstractNumId w:val="9"/>
  </w:num>
  <w:num w:numId="26">
    <w:abstractNumId w:val="38"/>
  </w:num>
  <w:num w:numId="27">
    <w:abstractNumId w:val="44"/>
  </w:num>
  <w:num w:numId="28">
    <w:abstractNumId w:val="5"/>
  </w:num>
  <w:num w:numId="29">
    <w:abstractNumId w:val="26"/>
  </w:num>
  <w:num w:numId="30">
    <w:abstractNumId w:val="42"/>
  </w:num>
  <w:num w:numId="31">
    <w:abstractNumId w:val="31"/>
  </w:num>
  <w:num w:numId="32">
    <w:abstractNumId w:val="6"/>
  </w:num>
  <w:num w:numId="33">
    <w:abstractNumId w:val="22"/>
  </w:num>
  <w:num w:numId="34">
    <w:abstractNumId w:val="0"/>
  </w:num>
  <w:num w:numId="35">
    <w:abstractNumId w:val="21"/>
  </w:num>
  <w:num w:numId="36">
    <w:abstractNumId w:val="15"/>
  </w:num>
  <w:num w:numId="37">
    <w:abstractNumId w:val="14"/>
  </w:num>
  <w:num w:numId="38">
    <w:abstractNumId w:val="7"/>
  </w:num>
  <w:num w:numId="39">
    <w:abstractNumId w:val="41"/>
  </w:num>
  <w:num w:numId="40">
    <w:abstractNumId w:val="39"/>
  </w:num>
  <w:num w:numId="41">
    <w:abstractNumId w:val="40"/>
  </w:num>
  <w:num w:numId="42">
    <w:abstractNumId w:val="23"/>
  </w:num>
  <w:num w:numId="43">
    <w:abstractNumId w:val="34"/>
  </w:num>
  <w:num w:numId="44">
    <w:abstractNumId w:val="32"/>
  </w:num>
  <w:num w:numId="45">
    <w:abstractNumId w:val="47"/>
  </w:num>
  <w:num w:numId="46">
    <w:abstractNumId w:val="43"/>
  </w:num>
  <w:num w:numId="47">
    <w:abstractNumId w:val="35"/>
  </w:num>
  <w:num w:numId="4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331"/>
    <w:rsid w:val="00004FFC"/>
    <w:rsid w:val="000056F8"/>
    <w:rsid w:val="000058FD"/>
    <w:rsid w:val="00005E02"/>
    <w:rsid w:val="00006D27"/>
    <w:rsid w:val="00007F53"/>
    <w:rsid w:val="00010BA5"/>
    <w:rsid w:val="00010E50"/>
    <w:rsid w:val="000111C4"/>
    <w:rsid w:val="000111E5"/>
    <w:rsid w:val="000112AD"/>
    <w:rsid w:val="000120D1"/>
    <w:rsid w:val="00016213"/>
    <w:rsid w:val="000164D4"/>
    <w:rsid w:val="000173B8"/>
    <w:rsid w:val="0002178B"/>
    <w:rsid w:val="000221EB"/>
    <w:rsid w:val="000223CF"/>
    <w:rsid w:val="000244E9"/>
    <w:rsid w:val="000250B5"/>
    <w:rsid w:val="00030517"/>
    <w:rsid w:val="00030733"/>
    <w:rsid w:val="00030D2D"/>
    <w:rsid w:val="0003126C"/>
    <w:rsid w:val="000345AF"/>
    <w:rsid w:val="00040BA6"/>
    <w:rsid w:val="0004206A"/>
    <w:rsid w:val="000429A6"/>
    <w:rsid w:val="00042C8E"/>
    <w:rsid w:val="00044EED"/>
    <w:rsid w:val="00046ABF"/>
    <w:rsid w:val="00047481"/>
    <w:rsid w:val="000474EB"/>
    <w:rsid w:val="00051089"/>
    <w:rsid w:val="0005136E"/>
    <w:rsid w:val="00052203"/>
    <w:rsid w:val="0005241F"/>
    <w:rsid w:val="0005291A"/>
    <w:rsid w:val="000530BD"/>
    <w:rsid w:val="00053A93"/>
    <w:rsid w:val="0005416F"/>
    <w:rsid w:val="0005481C"/>
    <w:rsid w:val="0005617F"/>
    <w:rsid w:val="000568DE"/>
    <w:rsid w:val="0005701D"/>
    <w:rsid w:val="00057028"/>
    <w:rsid w:val="00057093"/>
    <w:rsid w:val="00057812"/>
    <w:rsid w:val="000602C1"/>
    <w:rsid w:val="00061F35"/>
    <w:rsid w:val="00062620"/>
    <w:rsid w:val="00062A38"/>
    <w:rsid w:val="000631D3"/>
    <w:rsid w:val="000635B1"/>
    <w:rsid w:val="000641E2"/>
    <w:rsid w:val="000647D1"/>
    <w:rsid w:val="00065327"/>
    <w:rsid w:val="000659A1"/>
    <w:rsid w:val="00065E17"/>
    <w:rsid w:val="00065F6C"/>
    <w:rsid w:val="0006664C"/>
    <w:rsid w:val="00067364"/>
    <w:rsid w:val="00072786"/>
    <w:rsid w:val="000728D9"/>
    <w:rsid w:val="00072FB7"/>
    <w:rsid w:val="000732D1"/>
    <w:rsid w:val="00075D5E"/>
    <w:rsid w:val="00076EAD"/>
    <w:rsid w:val="00077CFF"/>
    <w:rsid w:val="0008037B"/>
    <w:rsid w:val="00081F47"/>
    <w:rsid w:val="000829BE"/>
    <w:rsid w:val="0008314C"/>
    <w:rsid w:val="00084627"/>
    <w:rsid w:val="00084B06"/>
    <w:rsid w:val="0008643C"/>
    <w:rsid w:val="00087E0B"/>
    <w:rsid w:val="000908FB"/>
    <w:rsid w:val="00090C9F"/>
    <w:rsid w:val="00091CF7"/>
    <w:rsid w:val="0009262F"/>
    <w:rsid w:val="00093ED2"/>
    <w:rsid w:val="00094179"/>
    <w:rsid w:val="00096704"/>
    <w:rsid w:val="000A0A0F"/>
    <w:rsid w:val="000A0B3F"/>
    <w:rsid w:val="000A1F62"/>
    <w:rsid w:val="000A20EF"/>
    <w:rsid w:val="000A2469"/>
    <w:rsid w:val="000A2491"/>
    <w:rsid w:val="000A51D1"/>
    <w:rsid w:val="000A52AF"/>
    <w:rsid w:val="000A72C3"/>
    <w:rsid w:val="000A748A"/>
    <w:rsid w:val="000A7645"/>
    <w:rsid w:val="000B0370"/>
    <w:rsid w:val="000B2B77"/>
    <w:rsid w:val="000B3CD7"/>
    <w:rsid w:val="000B3F05"/>
    <w:rsid w:val="000B4E53"/>
    <w:rsid w:val="000B59DC"/>
    <w:rsid w:val="000B7046"/>
    <w:rsid w:val="000C1BC0"/>
    <w:rsid w:val="000C273F"/>
    <w:rsid w:val="000C3610"/>
    <w:rsid w:val="000C3C7E"/>
    <w:rsid w:val="000C3F9A"/>
    <w:rsid w:val="000C4DB4"/>
    <w:rsid w:val="000C4E43"/>
    <w:rsid w:val="000C5500"/>
    <w:rsid w:val="000C5DE2"/>
    <w:rsid w:val="000C6607"/>
    <w:rsid w:val="000C7907"/>
    <w:rsid w:val="000D03D6"/>
    <w:rsid w:val="000D2421"/>
    <w:rsid w:val="000D244E"/>
    <w:rsid w:val="000D3314"/>
    <w:rsid w:val="000D3A5D"/>
    <w:rsid w:val="000D3BD0"/>
    <w:rsid w:val="000D4F23"/>
    <w:rsid w:val="000D5B91"/>
    <w:rsid w:val="000D7524"/>
    <w:rsid w:val="000D7929"/>
    <w:rsid w:val="000D7964"/>
    <w:rsid w:val="000E01A1"/>
    <w:rsid w:val="000E037D"/>
    <w:rsid w:val="000E0909"/>
    <w:rsid w:val="000E0DCC"/>
    <w:rsid w:val="000E1D3A"/>
    <w:rsid w:val="000E1F35"/>
    <w:rsid w:val="000E2228"/>
    <w:rsid w:val="000E2AF9"/>
    <w:rsid w:val="000E4387"/>
    <w:rsid w:val="000E54C3"/>
    <w:rsid w:val="000E5AEF"/>
    <w:rsid w:val="000E7441"/>
    <w:rsid w:val="000F0259"/>
    <w:rsid w:val="000F0C50"/>
    <w:rsid w:val="000F15A7"/>
    <w:rsid w:val="000F223A"/>
    <w:rsid w:val="000F39CE"/>
    <w:rsid w:val="000F3CE9"/>
    <w:rsid w:val="000F3F8C"/>
    <w:rsid w:val="000F47FD"/>
    <w:rsid w:val="000F4D1D"/>
    <w:rsid w:val="000F6619"/>
    <w:rsid w:val="000F79B8"/>
    <w:rsid w:val="0010045B"/>
    <w:rsid w:val="00100608"/>
    <w:rsid w:val="00100693"/>
    <w:rsid w:val="001009D3"/>
    <w:rsid w:val="00100D21"/>
    <w:rsid w:val="00101C89"/>
    <w:rsid w:val="00101FE4"/>
    <w:rsid w:val="0010675B"/>
    <w:rsid w:val="00107165"/>
    <w:rsid w:val="00107E15"/>
    <w:rsid w:val="00111530"/>
    <w:rsid w:val="00112FAD"/>
    <w:rsid w:val="00113034"/>
    <w:rsid w:val="001132DF"/>
    <w:rsid w:val="001170E4"/>
    <w:rsid w:val="00117375"/>
    <w:rsid w:val="001214D9"/>
    <w:rsid w:val="001214F4"/>
    <w:rsid w:val="00122239"/>
    <w:rsid w:val="0012307F"/>
    <w:rsid w:val="00123491"/>
    <w:rsid w:val="00124A4D"/>
    <w:rsid w:val="00124B27"/>
    <w:rsid w:val="00125C38"/>
    <w:rsid w:val="00125F0F"/>
    <w:rsid w:val="001266D0"/>
    <w:rsid w:val="00126B0F"/>
    <w:rsid w:val="00126BA0"/>
    <w:rsid w:val="00127535"/>
    <w:rsid w:val="00127D88"/>
    <w:rsid w:val="00130515"/>
    <w:rsid w:val="0013090B"/>
    <w:rsid w:val="00130FB9"/>
    <w:rsid w:val="00131F64"/>
    <w:rsid w:val="00132449"/>
    <w:rsid w:val="00132892"/>
    <w:rsid w:val="001350C3"/>
    <w:rsid w:val="001365BD"/>
    <w:rsid w:val="0013699E"/>
    <w:rsid w:val="00137433"/>
    <w:rsid w:val="00137C4A"/>
    <w:rsid w:val="00137DAE"/>
    <w:rsid w:val="001408A7"/>
    <w:rsid w:val="00141BAD"/>
    <w:rsid w:val="0014300F"/>
    <w:rsid w:val="0014392C"/>
    <w:rsid w:val="00143B63"/>
    <w:rsid w:val="00144697"/>
    <w:rsid w:val="001447C9"/>
    <w:rsid w:val="00145CC2"/>
    <w:rsid w:val="00145EDA"/>
    <w:rsid w:val="001468DA"/>
    <w:rsid w:val="001510C1"/>
    <w:rsid w:val="00153920"/>
    <w:rsid w:val="0015452A"/>
    <w:rsid w:val="00155085"/>
    <w:rsid w:val="0015512C"/>
    <w:rsid w:val="001558CB"/>
    <w:rsid w:val="00156405"/>
    <w:rsid w:val="0015655E"/>
    <w:rsid w:val="00157DC3"/>
    <w:rsid w:val="00160068"/>
    <w:rsid w:val="00160654"/>
    <w:rsid w:val="00160F2C"/>
    <w:rsid w:val="0016141D"/>
    <w:rsid w:val="001617F1"/>
    <w:rsid w:val="00163E6D"/>
    <w:rsid w:val="00163FC4"/>
    <w:rsid w:val="001650D5"/>
    <w:rsid w:val="001677C7"/>
    <w:rsid w:val="00167E95"/>
    <w:rsid w:val="00170E80"/>
    <w:rsid w:val="00172650"/>
    <w:rsid w:val="00173FFD"/>
    <w:rsid w:val="00176106"/>
    <w:rsid w:val="00176ECC"/>
    <w:rsid w:val="00181B5F"/>
    <w:rsid w:val="0018220B"/>
    <w:rsid w:val="0018228B"/>
    <w:rsid w:val="00182CFA"/>
    <w:rsid w:val="001835E7"/>
    <w:rsid w:val="00183CE8"/>
    <w:rsid w:val="001841D9"/>
    <w:rsid w:val="00184247"/>
    <w:rsid w:val="00186ABD"/>
    <w:rsid w:val="001902B2"/>
    <w:rsid w:val="0019192A"/>
    <w:rsid w:val="00192693"/>
    <w:rsid w:val="001926E8"/>
    <w:rsid w:val="00194568"/>
    <w:rsid w:val="001947DD"/>
    <w:rsid w:val="001949D2"/>
    <w:rsid w:val="00194A99"/>
    <w:rsid w:val="00194E05"/>
    <w:rsid w:val="00195A33"/>
    <w:rsid w:val="00195BCC"/>
    <w:rsid w:val="00195C41"/>
    <w:rsid w:val="0019680F"/>
    <w:rsid w:val="00197BED"/>
    <w:rsid w:val="001A0715"/>
    <w:rsid w:val="001A1A90"/>
    <w:rsid w:val="001A2743"/>
    <w:rsid w:val="001A2B2D"/>
    <w:rsid w:val="001A36D2"/>
    <w:rsid w:val="001A584A"/>
    <w:rsid w:val="001A7201"/>
    <w:rsid w:val="001A7ED0"/>
    <w:rsid w:val="001B0B46"/>
    <w:rsid w:val="001B1338"/>
    <w:rsid w:val="001B2290"/>
    <w:rsid w:val="001B2360"/>
    <w:rsid w:val="001B2C2D"/>
    <w:rsid w:val="001B47EB"/>
    <w:rsid w:val="001B4D40"/>
    <w:rsid w:val="001B54E1"/>
    <w:rsid w:val="001B6D66"/>
    <w:rsid w:val="001B786F"/>
    <w:rsid w:val="001B7E18"/>
    <w:rsid w:val="001C28BB"/>
    <w:rsid w:val="001C5A4B"/>
    <w:rsid w:val="001C5C3C"/>
    <w:rsid w:val="001C66DC"/>
    <w:rsid w:val="001C6806"/>
    <w:rsid w:val="001C6C72"/>
    <w:rsid w:val="001C7FE6"/>
    <w:rsid w:val="001D0ABD"/>
    <w:rsid w:val="001D0CEA"/>
    <w:rsid w:val="001D0D46"/>
    <w:rsid w:val="001D15EA"/>
    <w:rsid w:val="001D653C"/>
    <w:rsid w:val="001D6749"/>
    <w:rsid w:val="001D6C2B"/>
    <w:rsid w:val="001E0F84"/>
    <w:rsid w:val="001E1CC4"/>
    <w:rsid w:val="001E70D2"/>
    <w:rsid w:val="001E743D"/>
    <w:rsid w:val="001E7A44"/>
    <w:rsid w:val="001F3336"/>
    <w:rsid w:val="001F386C"/>
    <w:rsid w:val="001F4082"/>
    <w:rsid w:val="001F5339"/>
    <w:rsid w:val="001F55E7"/>
    <w:rsid w:val="001F581C"/>
    <w:rsid w:val="001F7CE2"/>
    <w:rsid w:val="002044C5"/>
    <w:rsid w:val="00204DDE"/>
    <w:rsid w:val="00205F41"/>
    <w:rsid w:val="00206BBE"/>
    <w:rsid w:val="002077FB"/>
    <w:rsid w:val="00210E91"/>
    <w:rsid w:val="00213DD4"/>
    <w:rsid w:val="00215817"/>
    <w:rsid w:val="00217063"/>
    <w:rsid w:val="00217F27"/>
    <w:rsid w:val="002216B2"/>
    <w:rsid w:val="00221A3C"/>
    <w:rsid w:val="00224B14"/>
    <w:rsid w:val="00224EAC"/>
    <w:rsid w:val="0022567C"/>
    <w:rsid w:val="00225B58"/>
    <w:rsid w:val="00226922"/>
    <w:rsid w:val="00230BA8"/>
    <w:rsid w:val="00232561"/>
    <w:rsid w:val="002333D9"/>
    <w:rsid w:val="00233E7E"/>
    <w:rsid w:val="00236C29"/>
    <w:rsid w:val="002375C8"/>
    <w:rsid w:val="002409BD"/>
    <w:rsid w:val="002412A7"/>
    <w:rsid w:val="00242B9F"/>
    <w:rsid w:val="00243DC4"/>
    <w:rsid w:val="00244635"/>
    <w:rsid w:val="00244F51"/>
    <w:rsid w:val="00245DE7"/>
    <w:rsid w:val="0024652F"/>
    <w:rsid w:val="00246985"/>
    <w:rsid w:val="0025150B"/>
    <w:rsid w:val="00252B8F"/>
    <w:rsid w:val="00252E9E"/>
    <w:rsid w:val="00254500"/>
    <w:rsid w:val="0025485F"/>
    <w:rsid w:val="00255306"/>
    <w:rsid w:val="00255E4B"/>
    <w:rsid w:val="00255F31"/>
    <w:rsid w:val="00256C8C"/>
    <w:rsid w:val="00257404"/>
    <w:rsid w:val="00257570"/>
    <w:rsid w:val="00257B2E"/>
    <w:rsid w:val="002605B0"/>
    <w:rsid w:val="00261AFA"/>
    <w:rsid w:val="002620EE"/>
    <w:rsid w:val="00263D2E"/>
    <w:rsid w:val="0026460F"/>
    <w:rsid w:val="00264F89"/>
    <w:rsid w:val="0026517D"/>
    <w:rsid w:val="00265304"/>
    <w:rsid w:val="002655CA"/>
    <w:rsid w:val="0026651B"/>
    <w:rsid w:val="00266B2F"/>
    <w:rsid w:val="002701BB"/>
    <w:rsid w:val="002723E4"/>
    <w:rsid w:val="00272C93"/>
    <w:rsid w:val="00272CD5"/>
    <w:rsid w:val="0027328B"/>
    <w:rsid w:val="0027479C"/>
    <w:rsid w:val="002747E9"/>
    <w:rsid w:val="00274B47"/>
    <w:rsid w:val="00274B58"/>
    <w:rsid w:val="00274D8F"/>
    <w:rsid w:val="00274F48"/>
    <w:rsid w:val="00275B92"/>
    <w:rsid w:val="00281D08"/>
    <w:rsid w:val="00281FBC"/>
    <w:rsid w:val="00282536"/>
    <w:rsid w:val="00286DDB"/>
    <w:rsid w:val="002908DA"/>
    <w:rsid w:val="00290F1A"/>
    <w:rsid w:val="002919AB"/>
    <w:rsid w:val="00291BC3"/>
    <w:rsid w:val="00291EFD"/>
    <w:rsid w:val="00291F09"/>
    <w:rsid w:val="002925CF"/>
    <w:rsid w:val="00292868"/>
    <w:rsid w:val="00293990"/>
    <w:rsid w:val="00293A05"/>
    <w:rsid w:val="00293C88"/>
    <w:rsid w:val="00293D4C"/>
    <w:rsid w:val="00294256"/>
    <w:rsid w:val="00294CD7"/>
    <w:rsid w:val="0029671D"/>
    <w:rsid w:val="00296F69"/>
    <w:rsid w:val="00297089"/>
    <w:rsid w:val="002A211E"/>
    <w:rsid w:val="002A2F2A"/>
    <w:rsid w:val="002A38B8"/>
    <w:rsid w:val="002A3E7C"/>
    <w:rsid w:val="002A4821"/>
    <w:rsid w:val="002A69ED"/>
    <w:rsid w:val="002A7840"/>
    <w:rsid w:val="002A78C8"/>
    <w:rsid w:val="002B1A51"/>
    <w:rsid w:val="002B26B3"/>
    <w:rsid w:val="002B328F"/>
    <w:rsid w:val="002B6642"/>
    <w:rsid w:val="002B70F4"/>
    <w:rsid w:val="002B78E2"/>
    <w:rsid w:val="002C0A2D"/>
    <w:rsid w:val="002C0F9F"/>
    <w:rsid w:val="002C1439"/>
    <w:rsid w:val="002C151D"/>
    <w:rsid w:val="002C1562"/>
    <w:rsid w:val="002C17EE"/>
    <w:rsid w:val="002C2DFA"/>
    <w:rsid w:val="002C3CA6"/>
    <w:rsid w:val="002C5BEA"/>
    <w:rsid w:val="002C73C1"/>
    <w:rsid w:val="002C7EE3"/>
    <w:rsid w:val="002D1296"/>
    <w:rsid w:val="002D1A45"/>
    <w:rsid w:val="002D2087"/>
    <w:rsid w:val="002D2DFE"/>
    <w:rsid w:val="002D37A7"/>
    <w:rsid w:val="002D3F9F"/>
    <w:rsid w:val="002D4141"/>
    <w:rsid w:val="002D5ED9"/>
    <w:rsid w:val="002E1B9A"/>
    <w:rsid w:val="002E2530"/>
    <w:rsid w:val="002E324F"/>
    <w:rsid w:val="002E43D5"/>
    <w:rsid w:val="002E443E"/>
    <w:rsid w:val="002F1024"/>
    <w:rsid w:val="002F311F"/>
    <w:rsid w:val="002F320B"/>
    <w:rsid w:val="002F3F37"/>
    <w:rsid w:val="002F58ED"/>
    <w:rsid w:val="002F7B97"/>
    <w:rsid w:val="0030335F"/>
    <w:rsid w:val="00303F9E"/>
    <w:rsid w:val="00304F3C"/>
    <w:rsid w:val="00305ECA"/>
    <w:rsid w:val="00310C25"/>
    <w:rsid w:val="0031194B"/>
    <w:rsid w:val="00311A66"/>
    <w:rsid w:val="00312067"/>
    <w:rsid w:val="00312844"/>
    <w:rsid w:val="003132A8"/>
    <w:rsid w:val="003134B2"/>
    <w:rsid w:val="00313C52"/>
    <w:rsid w:val="00313E3C"/>
    <w:rsid w:val="003154FE"/>
    <w:rsid w:val="003155E9"/>
    <w:rsid w:val="00315C41"/>
    <w:rsid w:val="00315E00"/>
    <w:rsid w:val="003171E4"/>
    <w:rsid w:val="0032147B"/>
    <w:rsid w:val="00322D24"/>
    <w:rsid w:val="003231D1"/>
    <w:rsid w:val="00323418"/>
    <w:rsid w:val="00325A8E"/>
    <w:rsid w:val="00326220"/>
    <w:rsid w:val="00326C1F"/>
    <w:rsid w:val="00326CCD"/>
    <w:rsid w:val="00327196"/>
    <w:rsid w:val="003305A5"/>
    <w:rsid w:val="003323F8"/>
    <w:rsid w:val="0033273F"/>
    <w:rsid w:val="00333BB7"/>
    <w:rsid w:val="0033461E"/>
    <w:rsid w:val="00334D12"/>
    <w:rsid w:val="00335124"/>
    <w:rsid w:val="003353D8"/>
    <w:rsid w:val="00335AEF"/>
    <w:rsid w:val="00336A06"/>
    <w:rsid w:val="00336B69"/>
    <w:rsid w:val="00337769"/>
    <w:rsid w:val="00337A55"/>
    <w:rsid w:val="00337C6D"/>
    <w:rsid w:val="00337F8E"/>
    <w:rsid w:val="00343683"/>
    <w:rsid w:val="003450CA"/>
    <w:rsid w:val="00345814"/>
    <w:rsid w:val="00345C44"/>
    <w:rsid w:val="00347FBD"/>
    <w:rsid w:val="00350FE9"/>
    <w:rsid w:val="0035117F"/>
    <w:rsid w:val="003525EB"/>
    <w:rsid w:val="003527F6"/>
    <w:rsid w:val="0035298C"/>
    <w:rsid w:val="003529B2"/>
    <w:rsid w:val="00352DBD"/>
    <w:rsid w:val="00354B2F"/>
    <w:rsid w:val="00355C41"/>
    <w:rsid w:val="00356C87"/>
    <w:rsid w:val="003609B9"/>
    <w:rsid w:val="003619EF"/>
    <w:rsid w:val="00362E99"/>
    <w:rsid w:val="00363D36"/>
    <w:rsid w:val="003664AE"/>
    <w:rsid w:val="00366FCA"/>
    <w:rsid w:val="0036744C"/>
    <w:rsid w:val="003676A3"/>
    <w:rsid w:val="00367CC8"/>
    <w:rsid w:val="00370A0B"/>
    <w:rsid w:val="00370B54"/>
    <w:rsid w:val="00370EE2"/>
    <w:rsid w:val="00374D38"/>
    <w:rsid w:val="0037540B"/>
    <w:rsid w:val="00376173"/>
    <w:rsid w:val="00376409"/>
    <w:rsid w:val="0037650E"/>
    <w:rsid w:val="00377489"/>
    <w:rsid w:val="0037749B"/>
    <w:rsid w:val="00384356"/>
    <w:rsid w:val="00384B2C"/>
    <w:rsid w:val="00386265"/>
    <w:rsid w:val="0038654B"/>
    <w:rsid w:val="00386E8E"/>
    <w:rsid w:val="00387209"/>
    <w:rsid w:val="003874C0"/>
    <w:rsid w:val="00387A51"/>
    <w:rsid w:val="00391429"/>
    <w:rsid w:val="00391828"/>
    <w:rsid w:val="00391986"/>
    <w:rsid w:val="003922BD"/>
    <w:rsid w:val="0039365F"/>
    <w:rsid w:val="00395332"/>
    <w:rsid w:val="003955E8"/>
    <w:rsid w:val="0039560A"/>
    <w:rsid w:val="00395A8C"/>
    <w:rsid w:val="00396393"/>
    <w:rsid w:val="0039741F"/>
    <w:rsid w:val="00397A80"/>
    <w:rsid w:val="003A1D89"/>
    <w:rsid w:val="003A287E"/>
    <w:rsid w:val="003A2F21"/>
    <w:rsid w:val="003A588E"/>
    <w:rsid w:val="003A5EF2"/>
    <w:rsid w:val="003A7692"/>
    <w:rsid w:val="003B1209"/>
    <w:rsid w:val="003B2C30"/>
    <w:rsid w:val="003B44F7"/>
    <w:rsid w:val="003B4B8B"/>
    <w:rsid w:val="003B4C4A"/>
    <w:rsid w:val="003B4E69"/>
    <w:rsid w:val="003B4FAC"/>
    <w:rsid w:val="003B5C01"/>
    <w:rsid w:val="003B67B7"/>
    <w:rsid w:val="003C27E1"/>
    <w:rsid w:val="003C2BDA"/>
    <w:rsid w:val="003C3C47"/>
    <w:rsid w:val="003C4104"/>
    <w:rsid w:val="003C4DE9"/>
    <w:rsid w:val="003C522F"/>
    <w:rsid w:val="003C57B2"/>
    <w:rsid w:val="003C61CE"/>
    <w:rsid w:val="003C7DDC"/>
    <w:rsid w:val="003D00F3"/>
    <w:rsid w:val="003D0A18"/>
    <w:rsid w:val="003D155A"/>
    <w:rsid w:val="003D1A4F"/>
    <w:rsid w:val="003D270D"/>
    <w:rsid w:val="003D39DE"/>
    <w:rsid w:val="003D52B1"/>
    <w:rsid w:val="003D5332"/>
    <w:rsid w:val="003D65E1"/>
    <w:rsid w:val="003E1AAE"/>
    <w:rsid w:val="003E2309"/>
    <w:rsid w:val="003E33C6"/>
    <w:rsid w:val="003E3833"/>
    <w:rsid w:val="003E5380"/>
    <w:rsid w:val="003E5AE1"/>
    <w:rsid w:val="003E5D3D"/>
    <w:rsid w:val="003E657F"/>
    <w:rsid w:val="003E72CF"/>
    <w:rsid w:val="003E7CBB"/>
    <w:rsid w:val="003F1766"/>
    <w:rsid w:val="003F17CA"/>
    <w:rsid w:val="003F1D64"/>
    <w:rsid w:val="003F2393"/>
    <w:rsid w:val="003F2A0C"/>
    <w:rsid w:val="003F2BF3"/>
    <w:rsid w:val="003F34D5"/>
    <w:rsid w:val="003F3D86"/>
    <w:rsid w:val="003F41D7"/>
    <w:rsid w:val="003F52F1"/>
    <w:rsid w:val="003F74CE"/>
    <w:rsid w:val="00400359"/>
    <w:rsid w:val="00400D5B"/>
    <w:rsid w:val="00402749"/>
    <w:rsid w:val="004034F7"/>
    <w:rsid w:val="00405EDE"/>
    <w:rsid w:val="00406854"/>
    <w:rsid w:val="00410560"/>
    <w:rsid w:val="0041132A"/>
    <w:rsid w:val="00414A34"/>
    <w:rsid w:val="004151DD"/>
    <w:rsid w:val="00415C4C"/>
    <w:rsid w:val="00416903"/>
    <w:rsid w:val="00417A9E"/>
    <w:rsid w:val="004213BD"/>
    <w:rsid w:val="00421857"/>
    <w:rsid w:val="00424C44"/>
    <w:rsid w:val="00425737"/>
    <w:rsid w:val="00425814"/>
    <w:rsid w:val="00425C5B"/>
    <w:rsid w:val="00426704"/>
    <w:rsid w:val="004268E2"/>
    <w:rsid w:val="00430ED3"/>
    <w:rsid w:val="00431B79"/>
    <w:rsid w:val="00432BED"/>
    <w:rsid w:val="004337C2"/>
    <w:rsid w:val="00434030"/>
    <w:rsid w:val="0043447C"/>
    <w:rsid w:val="00435088"/>
    <w:rsid w:val="004356CD"/>
    <w:rsid w:val="00436EC8"/>
    <w:rsid w:val="004375B2"/>
    <w:rsid w:val="00437B6E"/>
    <w:rsid w:val="004410E7"/>
    <w:rsid w:val="0044159E"/>
    <w:rsid w:val="00441C05"/>
    <w:rsid w:val="00442BFE"/>
    <w:rsid w:val="00443464"/>
    <w:rsid w:val="0044483C"/>
    <w:rsid w:val="004449C1"/>
    <w:rsid w:val="004454DC"/>
    <w:rsid w:val="00445B8A"/>
    <w:rsid w:val="00447464"/>
    <w:rsid w:val="004502B7"/>
    <w:rsid w:val="004514F2"/>
    <w:rsid w:val="0045199D"/>
    <w:rsid w:val="00451D76"/>
    <w:rsid w:val="00452042"/>
    <w:rsid w:val="0045216F"/>
    <w:rsid w:val="00453AB4"/>
    <w:rsid w:val="00453DB6"/>
    <w:rsid w:val="00456569"/>
    <w:rsid w:val="00457FB4"/>
    <w:rsid w:val="0046048B"/>
    <w:rsid w:val="004619BB"/>
    <w:rsid w:val="00463FAB"/>
    <w:rsid w:val="0046495E"/>
    <w:rsid w:val="004663E3"/>
    <w:rsid w:val="00466A46"/>
    <w:rsid w:val="00466FDB"/>
    <w:rsid w:val="00467950"/>
    <w:rsid w:val="00467EBF"/>
    <w:rsid w:val="00470BF9"/>
    <w:rsid w:val="00471BA2"/>
    <w:rsid w:val="00473B71"/>
    <w:rsid w:val="0047457A"/>
    <w:rsid w:val="0047458C"/>
    <w:rsid w:val="00475898"/>
    <w:rsid w:val="00475B73"/>
    <w:rsid w:val="00475CFB"/>
    <w:rsid w:val="004767D5"/>
    <w:rsid w:val="004777F3"/>
    <w:rsid w:val="00477EE0"/>
    <w:rsid w:val="00477F76"/>
    <w:rsid w:val="004808D7"/>
    <w:rsid w:val="00480E05"/>
    <w:rsid w:val="00481299"/>
    <w:rsid w:val="0048192E"/>
    <w:rsid w:val="00481937"/>
    <w:rsid w:val="00482908"/>
    <w:rsid w:val="00485208"/>
    <w:rsid w:val="00485A07"/>
    <w:rsid w:val="004873DD"/>
    <w:rsid w:val="004901DF"/>
    <w:rsid w:val="00491558"/>
    <w:rsid w:val="00492CFD"/>
    <w:rsid w:val="0049333F"/>
    <w:rsid w:val="00494AA4"/>
    <w:rsid w:val="0049546B"/>
    <w:rsid w:val="00495CA5"/>
    <w:rsid w:val="00495E8B"/>
    <w:rsid w:val="00495EFB"/>
    <w:rsid w:val="004973B6"/>
    <w:rsid w:val="004976ED"/>
    <w:rsid w:val="004A15CE"/>
    <w:rsid w:val="004A331E"/>
    <w:rsid w:val="004A3E50"/>
    <w:rsid w:val="004A4C09"/>
    <w:rsid w:val="004A6325"/>
    <w:rsid w:val="004A6331"/>
    <w:rsid w:val="004A6F70"/>
    <w:rsid w:val="004A707D"/>
    <w:rsid w:val="004A77B0"/>
    <w:rsid w:val="004B05F4"/>
    <w:rsid w:val="004B0EAF"/>
    <w:rsid w:val="004B1345"/>
    <w:rsid w:val="004B13DE"/>
    <w:rsid w:val="004B3461"/>
    <w:rsid w:val="004B38D9"/>
    <w:rsid w:val="004B4F0A"/>
    <w:rsid w:val="004B5D88"/>
    <w:rsid w:val="004B643E"/>
    <w:rsid w:val="004B6FCD"/>
    <w:rsid w:val="004B7321"/>
    <w:rsid w:val="004C0095"/>
    <w:rsid w:val="004C0513"/>
    <w:rsid w:val="004C071B"/>
    <w:rsid w:val="004C3F3C"/>
    <w:rsid w:val="004C4515"/>
    <w:rsid w:val="004C6201"/>
    <w:rsid w:val="004C6FA3"/>
    <w:rsid w:val="004C7D0D"/>
    <w:rsid w:val="004D23F6"/>
    <w:rsid w:val="004D2F17"/>
    <w:rsid w:val="004D4A45"/>
    <w:rsid w:val="004D6435"/>
    <w:rsid w:val="004D6505"/>
    <w:rsid w:val="004D70C0"/>
    <w:rsid w:val="004D7BB2"/>
    <w:rsid w:val="004E0544"/>
    <w:rsid w:val="004E145A"/>
    <w:rsid w:val="004E1629"/>
    <w:rsid w:val="004E1C44"/>
    <w:rsid w:val="004E1DC7"/>
    <w:rsid w:val="004E22E4"/>
    <w:rsid w:val="004E376B"/>
    <w:rsid w:val="004E511D"/>
    <w:rsid w:val="004E6501"/>
    <w:rsid w:val="004E6797"/>
    <w:rsid w:val="004F0DC1"/>
    <w:rsid w:val="004F19E2"/>
    <w:rsid w:val="004F2391"/>
    <w:rsid w:val="004F283E"/>
    <w:rsid w:val="004F2DF0"/>
    <w:rsid w:val="004F43A6"/>
    <w:rsid w:val="004F4403"/>
    <w:rsid w:val="004F460B"/>
    <w:rsid w:val="004F5A54"/>
    <w:rsid w:val="004F5AB0"/>
    <w:rsid w:val="004F7DE2"/>
    <w:rsid w:val="004F7EF4"/>
    <w:rsid w:val="00500E73"/>
    <w:rsid w:val="00502D3A"/>
    <w:rsid w:val="0050352A"/>
    <w:rsid w:val="00503EB4"/>
    <w:rsid w:val="00504BE4"/>
    <w:rsid w:val="005056EE"/>
    <w:rsid w:val="00510F97"/>
    <w:rsid w:val="00511919"/>
    <w:rsid w:val="00511F2F"/>
    <w:rsid w:val="00514494"/>
    <w:rsid w:val="005146B4"/>
    <w:rsid w:val="005167BC"/>
    <w:rsid w:val="005169D8"/>
    <w:rsid w:val="0051700F"/>
    <w:rsid w:val="005178C6"/>
    <w:rsid w:val="00517AF7"/>
    <w:rsid w:val="00520A11"/>
    <w:rsid w:val="0052101B"/>
    <w:rsid w:val="005221CA"/>
    <w:rsid w:val="00523751"/>
    <w:rsid w:val="00523D7D"/>
    <w:rsid w:val="0052455E"/>
    <w:rsid w:val="0052673F"/>
    <w:rsid w:val="00530FA7"/>
    <w:rsid w:val="005310D1"/>
    <w:rsid w:val="00531763"/>
    <w:rsid w:val="00531E00"/>
    <w:rsid w:val="005332F1"/>
    <w:rsid w:val="00534A7A"/>
    <w:rsid w:val="00534F30"/>
    <w:rsid w:val="005358EF"/>
    <w:rsid w:val="00536267"/>
    <w:rsid w:val="00537071"/>
    <w:rsid w:val="0054035D"/>
    <w:rsid w:val="005403CB"/>
    <w:rsid w:val="00541B62"/>
    <w:rsid w:val="00543BD5"/>
    <w:rsid w:val="00544E75"/>
    <w:rsid w:val="00546506"/>
    <w:rsid w:val="00546662"/>
    <w:rsid w:val="00547284"/>
    <w:rsid w:val="0054794D"/>
    <w:rsid w:val="00547A9E"/>
    <w:rsid w:val="00550635"/>
    <w:rsid w:val="00550CDD"/>
    <w:rsid w:val="00551C48"/>
    <w:rsid w:val="0055230C"/>
    <w:rsid w:val="005531E8"/>
    <w:rsid w:val="0055542B"/>
    <w:rsid w:val="0055596E"/>
    <w:rsid w:val="0055631D"/>
    <w:rsid w:val="00556AD6"/>
    <w:rsid w:val="00557951"/>
    <w:rsid w:val="0056231D"/>
    <w:rsid w:val="00562869"/>
    <w:rsid w:val="00562AAC"/>
    <w:rsid w:val="00563435"/>
    <w:rsid w:val="005635E8"/>
    <w:rsid w:val="00563D1C"/>
    <w:rsid w:val="00565180"/>
    <w:rsid w:val="00566069"/>
    <w:rsid w:val="00566ED2"/>
    <w:rsid w:val="00570029"/>
    <w:rsid w:val="005701A2"/>
    <w:rsid w:val="00570675"/>
    <w:rsid w:val="00570F80"/>
    <w:rsid w:val="005721E9"/>
    <w:rsid w:val="00573DB6"/>
    <w:rsid w:val="00573E29"/>
    <w:rsid w:val="00573E8A"/>
    <w:rsid w:val="0057406A"/>
    <w:rsid w:val="0057420F"/>
    <w:rsid w:val="00575F35"/>
    <w:rsid w:val="00577031"/>
    <w:rsid w:val="00577F08"/>
    <w:rsid w:val="005815D4"/>
    <w:rsid w:val="00582B62"/>
    <w:rsid w:val="00587765"/>
    <w:rsid w:val="00587F01"/>
    <w:rsid w:val="005904DF"/>
    <w:rsid w:val="0059150D"/>
    <w:rsid w:val="00593E5F"/>
    <w:rsid w:val="00594321"/>
    <w:rsid w:val="00594602"/>
    <w:rsid w:val="005950C7"/>
    <w:rsid w:val="00596098"/>
    <w:rsid w:val="005966DF"/>
    <w:rsid w:val="00596C5A"/>
    <w:rsid w:val="00597E23"/>
    <w:rsid w:val="005A05ED"/>
    <w:rsid w:val="005A2CA6"/>
    <w:rsid w:val="005A3079"/>
    <w:rsid w:val="005A3D4C"/>
    <w:rsid w:val="005A4032"/>
    <w:rsid w:val="005A4171"/>
    <w:rsid w:val="005A47D4"/>
    <w:rsid w:val="005A75B1"/>
    <w:rsid w:val="005A7E65"/>
    <w:rsid w:val="005B005E"/>
    <w:rsid w:val="005B0A09"/>
    <w:rsid w:val="005B2D4D"/>
    <w:rsid w:val="005B488B"/>
    <w:rsid w:val="005B4CC9"/>
    <w:rsid w:val="005B5C78"/>
    <w:rsid w:val="005B5E91"/>
    <w:rsid w:val="005B71A2"/>
    <w:rsid w:val="005B76A4"/>
    <w:rsid w:val="005B7F00"/>
    <w:rsid w:val="005C0681"/>
    <w:rsid w:val="005C375B"/>
    <w:rsid w:val="005C7CA7"/>
    <w:rsid w:val="005D0830"/>
    <w:rsid w:val="005D0E7C"/>
    <w:rsid w:val="005D1710"/>
    <w:rsid w:val="005D34FE"/>
    <w:rsid w:val="005D3D6B"/>
    <w:rsid w:val="005D53FA"/>
    <w:rsid w:val="005D5923"/>
    <w:rsid w:val="005D5C0B"/>
    <w:rsid w:val="005D6E77"/>
    <w:rsid w:val="005D6FE6"/>
    <w:rsid w:val="005E0159"/>
    <w:rsid w:val="005E023E"/>
    <w:rsid w:val="005E02A8"/>
    <w:rsid w:val="005E0414"/>
    <w:rsid w:val="005E1E95"/>
    <w:rsid w:val="005E2115"/>
    <w:rsid w:val="005E2839"/>
    <w:rsid w:val="005E2B22"/>
    <w:rsid w:val="005E4DE4"/>
    <w:rsid w:val="005E645E"/>
    <w:rsid w:val="005E7A70"/>
    <w:rsid w:val="005F1012"/>
    <w:rsid w:val="005F14EA"/>
    <w:rsid w:val="005F19B1"/>
    <w:rsid w:val="005F2312"/>
    <w:rsid w:val="005F32E1"/>
    <w:rsid w:val="005F38FE"/>
    <w:rsid w:val="005F4358"/>
    <w:rsid w:val="005F474D"/>
    <w:rsid w:val="005F5402"/>
    <w:rsid w:val="005F6EA9"/>
    <w:rsid w:val="005F70A7"/>
    <w:rsid w:val="0060050A"/>
    <w:rsid w:val="0060110E"/>
    <w:rsid w:val="00601E30"/>
    <w:rsid w:val="00601F62"/>
    <w:rsid w:val="00603090"/>
    <w:rsid w:val="006055F4"/>
    <w:rsid w:val="00606777"/>
    <w:rsid w:val="00610209"/>
    <w:rsid w:val="00611065"/>
    <w:rsid w:val="00614743"/>
    <w:rsid w:val="006164AF"/>
    <w:rsid w:val="00616CD1"/>
    <w:rsid w:val="00617777"/>
    <w:rsid w:val="00617C5D"/>
    <w:rsid w:val="00620793"/>
    <w:rsid w:val="006209EF"/>
    <w:rsid w:val="006210CC"/>
    <w:rsid w:val="006222DF"/>
    <w:rsid w:val="006224D6"/>
    <w:rsid w:val="00622CF7"/>
    <w:rsid w:val="00624033"/>
    <w:rsid w:val="0062418C"/>
    <w:rsid w:val="00624410"/>
    <w:rsid w:val="0062478C"/>
    <w:rsid w:val="006249A3"/>
    <w:rsid w:val="00626763"/>
    <w:rsid w:val="0063090A"/>
    <w:rsid w:val="00631744"/>
    <w:rsid w:val="006317A0"/>
    <w:rsid w:val="00632CE1"/>
    <w:rsid w:val="006331F2"/>
    <w:rsid w:val="00634E07"/>
    <w:rsid w:val="00640927"/>
    <w:rsid w:val="006416BE"/>
    <w:rsid w:val="00643545"/>
    <w:rsid w:val="00644AEE"/>
    <w:rsid w:val="00645D5F"/>
    <w:rsid w:val="00645FFE"/>
    <w:rsid w:val="00646143"/>
    <w:rsid w:val="0064739B"/>
    <w:rsid w:val="00650D51"/>
    <w:rsid w:val="00651272"/>
    <w:rsid w:val="00651E9A"/>
    <w:rsid w:val="00652302"/>
    <w:rsid w:val="0065324D"/>
    <w:rsid w:val="0065330D"/>
    <w:rsid w:val="0065471C"/>
    <w:rsid w:val="006554E5"/>
    <w:rsid w:val="00655A3B"/>
    <w:rsid w:val="00655EA6"/>
    <w:rsid w:val="00657073"/>
    <w:rsid w:val="006615D1"/>
    <w:rsid w:val="006625BD"/>
    <w:rsid w:val="0066363D"/>
    <w:rsid w:val="0066381A"/>
    <w:rsid w:val="006654A8"/>
    <w:rsid w:val="00665688"/>
    <w:rsid w:val="00665DB0"/>
    <w:rsid w:val="00665ECB"/>
    <w:rsid w:val="00666D9F"/>
    <w:rsid w:val="00666EF9"/>
    <w:rsid w:val="00667B73"/>
    <w:rsid w:val="00672B94"/>
    <w:rsid w:val="00673C95"/>
    <w:rsid w:val="00674C50"/>
    <w:rsid w:val="00675757"/>
    <w:rsid w:val="00675F33"/>
    <w:rsid w:val="006762F3"/>
    <w:rsid w:val="0067688C"/>
    <w:rsid w:val="00677C97"/>
    <w:rsid w:val="00680A39"/>
    <w:rsid w:val="00681D54"/>
    <w:rsid w:val="00684A78"/>
    <w:rsid w:val="00686535"/>
    <w:rsid w:val="0068706C"/>
    <w:rsid w:val="00687C9A"/>
    <w:rsid w:val="00687E11"/>
    <w:rsid w:val="00690EE6"/>
    <w:rsid w:val="00691906"/>
    <w:rsid w:val="00692A5D"/>
    <w:rsid w:val="00692DFB"/>
    <w:rsid w:val="006935BF"/>
    <w:rsid w:val="00693E90"/>
    <w:rsid w:val="0069431E"/>
    <w:rsid w:val="00694E41"/>
    <w:rsid w:val="00695630"/>
    <w:rsid w:val="006968BE"/>
    <w:rsid w:val="006A107D"/>
    <w:rsid w:val="006A210C"/>
    <w:rsid w:val="006A2448"/>
    <w:rsid w:val="006A3D27"/>
    <w:rsid w:val="006A4A62"/>
    <w:rsid w:val="006A5CF9"/>
    <w:rsid w:val="006A680C"/>
    <w:rsid w:val="006B1078"/>
    <w:rsid w:val="006B1A0A"/>
    <w:rsid w:val="006B1A48"/>
    <w:rsid w:val="006B29F3"/>
    <w:rsid w:val="006B3096"/>
    <w:rsid w:val="006B5722"/>
    <w:rsid w:val="006B62B4"/>
    <w:rsid w:val="006B6A17"/>
    <w:rsid w:val="006C4DDD"/>
    <w:rsid w:val="006C5716"/>
    <w:rsid w:val="006C5A9F"/>
    <w:rsid w:val="006C60D8"/>
    <w:rsid w:val="006C6271"/>
    <w:rsid w:val="006D07F1"/>
    <w:rsid w:val="006D0835"/>
    <w:rsid w:val="006D148D"/>
    <w:rsid w:val="006D1C2F"/>
    <w:rsid w:val="006D1D12"/>
    <w:rsid w:val="006D2A08"/>
    <w:rsid w:val="006D2BEA"/>
    <w:rsid w:val="006D2DC7"/>
    <w:rsid w:val="006D4152"/>
    <w:rsid w:val="006D4823"/>
    <w:rsid w:val="006D48D4"/>
    <w:rsid w:val="006D496E"/>
    <w:rsid w:val="006D4FE8"/>
    <w:rsid w:val="006D5FD6"/>
    <w:rsid w:val="006D6FB4"/>
    <w:rsid w:val="006E025D"/>
    <w:rsid w:val="006E21A2"/>
    <w:rsid w:val="006E3DFE"/>
    <w:rsid w:val="006E4FD0"/>
    <w:rsid w:val="006E7AC3"/>
    <w:rsid w:val="006F044B"/>
    <w:rsid w:val="006F1181"/>
    <w:rsid w:val="006F3B28"/>
    <w:rsid w:val="006F3C47"/>
    <w:rsid w:val="006F5A63"/>
    <w:rsid w:val="006F5AE0"/>
    <w:rsid w:val="006F5C22"/>
    <w:rsid w:val="006F5C76"/>
    <w:rsid w:val="006F60D8"/>
    <w:rsid w:val="006F6A69"/>
    <w:rsid w:val="007009C9"/>
    <w:rsid w:val="00701126"/>
    <w:rsid w:val="00702AFC"/>
    <w:rsid w:val="00702C3E"/>
    <w:rsid w:val="00703AAA"/>
    <w:rsid w:val="00705589"/>
    <w:rsid w:val="00710534"/>
    <w:rsid w:val="00712842"/>
    <w:rsid w:val="00712C53"/>
    <w:rsid w:val="00713CFB"/>
    <w:rsid w:val="00714FB1"/>
    <w:rsid w:val="00715249"/>
    <w:rsid w:val="00716A94"/>
    <w:rsid w:val="007177B8"/>
    <w:rsid w:val="007205F5"/>
    <w:rsid w:val="00720C1D"/>
    <w:rsid w:val="00720E65"/>
    <w:rsid w:val="00720EE9"/>
    <w:rsid w:val="00722390"/>
    <w:rsid w:val="007233C6"/>
    <w:rsid w:val="00727ED5"/>
    <w:rsid w:val="00731520"/>
    <w:rsid w:val="00731536"/>
    <w:rsid w:val="0073195F"/>
    <w:rsid w:val="007323E2"/>
    <w:rsid w:val="007327EC"/>
    <w:rsid w:val="00732CB2"/>
    <w:rsid w:val="007342D3"/>
    <w:rsid w:val="00735091"/>
    <w:rsid w:val="00735EDE"/>
    <w:rsid w:val="00735EED"/>
    <w:rsid w:val="00735F85"/>
    <w:rsid w:val="00736361"/>
    <w:rsid w:val="00736863"/>
    <w:rsid w:val="007370BC"/>
    <w:rsid w:val="00737CE5"/>
    <w:rsid w:val="00737DF1"/>
    <w:rsid w:val="007404BF"/>
    <w:rsid w:val="00740CCA"/>
    <w:rsid w:val="00741130"/>
    <w:rsid w:val="0074200F"/>
    <w:rsid w:val="007426BB"/>
    <w:rsid w:val="00742942"/>
    <w:rsid w:val="00744D83"/>
    <w:rsid w:val="00747078"/>
    <w:rsid w:val="00750389"/>
    <w:rsid w:val="00750872"/>
    <w:rsid w:val="00751548"/>
    <w:rsid w:val="00751D86"/>
    <w:rsid w:val="007523FA"/>
    <w:rsid w:val="00753B50"/>
    <w:rsid w:val="00754AC4"/>
    <w:rsid w:val="00754FC0"/>
    <w:rsid w:val="0075640E"/>
    <w:rsid w:val="00757B4E"/>
    <w:rsid w:val="007618DE"/>
    <w:rsid w:val="00762429"/>
    <w:rsid w:val="00762933"/>
    <w:rsid w:val="00762EEB"/>
    <w:rsid w:val="007633FE"/>
    <w:rsid w:val="007644FA"/>
    <w:rsid w:val="007648D9"/>
    <w:rsid w:val="00764E5F"/>
    <w:rsid w:val="0076528E"/>
    <w:rsid w:val="007653C5"/>
    <w:rsid w:val="00765FD2"/>
    <w:rsid w:val="0076650D"/>
    <w:rsid w:val="0076735A"/>
    <w:rsid w:val="00767B3C"/>
    <w:rsid w:val="0077129F"/>
    <w:rsid w:val="007716D4"/>
    <w:rsid w:val="00772443"/>
    <w:rsid w:val="00773C44"/>
    <w:rsid w:val="007747CC"/>
    <w:rsid w:val="007749BF"/>
    <w:rsid w:val="00775531"/>
    <w:rsid w:val="007770D5"/>
    <w:rsid w:val="0077749C"/>
    <w:rsid w:val="00777827"/>
    <w:rsid w:val="00780204"/>
    <w:rsid w:val="007807A2"/>
    <w:rsid w:val="00780B1F"/>
    <w:rsid w:val="007815F6"/>
    <w:rsid w:val="00782477"/>
    <w:rsid w:val="00782C4A"/>
    <w:rsid w:val="00783F8C"/>
    <w:rsid w:val="007842C8"/>
    <w:rsid w:val="007848C6"/>
    <w:rsid w:val="00785FE3"/>
    <w:rsid w:val="007867FA"/>
    <w:rsid w:val="0078693A"/>
    <w:rsid w:val="00786C7C"/>
    <w:rsid w:val="00786FA7"/>
    <w:rsid w:val="00791C9E"/>
    <w:rsid w:val="0079366E"/>
    <w:rsid w:val="00794570"/>
    <w:rsid w:val="007953C3"/>
    <w:rsid w:val="007A0B49"/>
    <w:rsid w:val="007A0DC1"/>
    <w:rsid w:val="007A12A3"/>
    <w:rsid w:val="007A3C63"/>
    <w:rsid w:val="007A3E0B"/>
    <w:rsid w:val="007A3E3F"/>
    <w:rsid w:val="007A4879"/>
    <w:rsid w:val="007A604A"/>
    <w:rsid w:val="007A6BF6"/>
    <w:rsid w:val="007A736F"/>
    <w:rsid w:val="007A7FEA"/>
    <w:rsid w:val="007B31F1"/>
    <w:rsid w:val="007B3DB6"/>
    <w:rsid w:val="007B3E43"/>
    <w:rsid w:val="007B4096"/>
    <w:rsid w:val="007B49EF"/>
    <w:rsid w:val="007B5658"/>
    <w:rsid w:val="007B5ACA"/>
    <w:rsid w:val="007B5B86"/>
    <w:rsid w:val="007B7181"/>
    <w:rsid w:val="007C03DB"/>
    <w:rsid w:val="007C2811"/>
    <w:rsid w:val="007C2B53"/>
    <w:rsid w:val="007C33F1"/>
    <w:rsid w:val="007C3CC9"/>
    <w:rsid w:val="007C4CB6"/>
    <w:rsid w:val="007C5B1F"/>
    <w:rsid w:val="007C69D8"/>
    <w:rsid w:val="007C755B"/>
    <w:rsid w:val="007D0522"/>
    <w:rsid w:val="007D0FB6"/>
    <w:rsid w:val="007D1B11"/>
    <w:rsid w:val="007D29D1"/>
    <w:rsid w:val="007D308A"/>
    <w:rsid w:val="007D3C40"/>
    <w:rsid w:val="007D453E"/>
    <w:rsid w:val="007D47FC"/>
    <w:rsid w:val="007D4965"/>
    <w:rsid w:val="007D6035"/>
    <w:rsid w:val="007D6849"/>
    <w:rsid w:val="007D6D3E"/>
    <w:rsid w:val="007E1E96"/>
    <w:rsid w:val="007E32FA"/>
    <w:rsid w:val="007E46C0"/>
    <w:rsid w:val="007E6243"/>
    <w:rsid w:val="007E67DB"/>
    <w:rsid w:val="007E6A98"/>
    <w:rsid w:val="007E6E2A"/>
    <w:rsid w:val="007E75F6"/>
    <w:rsid w:val="007F013C"/>
    <w:rsid w:val="007F15DC"/>
    <w:rsid w:val="007F19D1"/>
    <w:rsid w:val="007F262C"/>
    <w:rsid w:val="007F269F"/>
    <w:rsid w:val="007F348E"/>
    <w:rsid w:val="007F373F"/>
    <w:rsid w:val="007F3F7F"/>
    <w:rsid w:val="007F51B1"/>
    <w:rsid w:val="007F5E21"/>
    <w:rsid w:val="007F6DA3"/>
    <w:rsid w:val="007F73C1"/>
    <w:rsid w:val="007F7C2E"/>
    <w:rsid w:val="0080020B"/>
    <w:rsid w:val="0080035E"/>
    <w:rsid w:val="00800E91"/>
    <w:rsid w:val="0080186F"/>
    <w:rsid w:val="00802DD9"/>
    <w:rsid w:val="0080477A"/>
    <w:rsid w:val="0080597E"/>
    <w:rsid w:val="008067E4"/>
    <w:rsid w:val="00806A19"/>
    <w:rsid w:val="00806E9B"/>
    <w:rsid w:val="00806F83"/>
    <w:rsid w:val="008071F3"/>
    <w:rsid w:val="008075F7"/>
    <w:rsid w:val="008119A2"/>
    <w:rsid w:val="0081244B"/>
    <w:rsid w:val="008127A6"/>
    <w:rsid w:val="00813072"/>
    <w:rsid w:val="00813D63"/>
    <w:rsid w:val="00814928"/>
    <w:rsid w:val="00816E61"/>
    <w:rsid w:val="00823079"/>
    <w:rsid w:val="00823300"/>
    <w:rsid w:val="008233A7"/>
    <w:rsid w:val="00825758"/>
    <w:rsid w:val="0082640B"/>
    <w:rsid w:val="00826684"/>
    <w:rsid w:val="00827898"/>
    <w:rsid w:val="00830E88"/>
    <w:rsid w:val="00831372"/>
    <w:rsid w:val="00831974"/>
    <w:rsid w:val="00831C98"/>
    <w:rsid w:val="008337D6"/>
    <w:rsid w:val="008346F8"/>
    <w:rsid w:val="00834E1F"/>
    <w:rsid w:val="0084095D"/>
    <w:rsid w:val="00840E1B"/>
    <w:rsid w:val="008415ED"/>
    <w:rsid w:val="00841649"/>
    <w:rsid w:val="008428C8"/>
    <w:rsid w:val="0084369E"/>
    <w:rsid w:val="00843885"/>
    <w:rsid w:val="008440B7"/>
    <w:rsid w:val="008446F4"/>
    <w:rsid w:val="00844991"/>
    <w:rsid w:val="008454D7"/>
    <w:rsid w:val="00846E57"/>
    <w:rsid w:val="008476D2"/>
    <w:rsid w:val="00847B70"/>
    <w:rsid w:val="008517D3"/>
    <w:rsid w:val="00854EBB"/>
    <w:rsid w:val="0085557C"/>
    <w:rsid w:val="00855A6F"/>
    <w:rsid w:val="008560ED"/>
    <w:rsid w:val="0085699A"/>
    <w:rsid w:val="00857196"/>
    <w:rsid w:val="00860BEC"/>
    <w:rsid w:val="00860D4F"/>
    <w:rsid w:val="00861818"/>
    <w:rsid w:val="008637E8"/>
    <w:rsid w:val="008638A0"/>
    <w:rsid w:val="00864B87"/>
    <w:rsid w:val="00864E90"/>
    <w:rsid w:val="00867BB3"/>
    <w:rsid w:val="008700D8"/>
    <w:rsid w:val="00871C7A"/>
    <w:rsid w:val="00871F1D"/>
    <w:rsid w:val="00871FC1"/>
    <w:rsid w:val="0087348C"/>
    <w:rsid w:val="008745EC"/>
    <w:rsid w:val="008751C6"/>
    <w:rsid w:val="00876B4B"/>
    <w:rsid w:val="00876C11"/>
    <w:rsid w:val="00877A1F"/>
    <w:rsid w:val="00880C7F"/>
    <w:rsid w:val="00882975"/>
    <w:rsid w:val="0088392E"/>
    <w:rsid w:val="00883F46"/>
    <w:rsid w:val="008853BD"/>
    <w:rsid w:val="00885E70"/>
    <w:rsid w:val="00886748"/>
    <w:rsid w:val="008868F2"/>
    <w:rsid w:val="0088758E"/>
    <w:rsid w:val="008876E8"/>
    <w:rsid w:val="00887996"/>
    <w:rsid w:val="00887C0C"/>
    <w:rsid w:val="00890C7A"/>
    <w:rsid w:val="008926B6"/>
    <w:rsid w:val="00892EBC"/>
    <w:rsid w:val="008940DE"/>
    <w:rsid w:val="00895047"/>
    <w:rsid w:val="0089510B"/>
    <w:rsid w:val="00895733"/>
    <w:rsid w:val="008A0428"/>
    <w:rsid w:val="008A0E18"/>
    <w:rsid w:val="008A29A3"/>
    <w:rsid w:val="008A36CE"/>
    <w:rsid w:val="008A4BDF"/>
    <w:rsid w:val="008A50A7"/>
    <w:rsid w:val="008A5D8D"/>
    <w:rsid w:val="008A6838"/>
    <w:rsid w:val="008A7E01"/>
    <w:rsid w:val="008A7E93"/>
    <w:rsid w:val="008B0590"/>
    <w:rsid w:val="008B06CB"/>
    <w:rsid w:val="008B29C5"/>
    <w:rsid w:val="008B3666"/>
    <w:rsid w:val="008B40B5"/>
    <w:rsid w:val="008B5214"/>
    <w:rsid w:val="008B63F0"/>
    <w:rsid w:val="008C093F"/>
    <w:rsid w:val="008C0A80"/>
    <w:rsid w:val="008C3F5E"/>
    <w:rsid w:val="008C5203"/>
    <w:rsid w:val="008C5313"/>
    <w:rsid w:val="008C55CE"/>
    <w:rsid w:val="008C5BA8"/>
    <w:rsid w:val="008C604A"/>
    <w:rsid w:val="008C624B"/>
    <w:rsid w:val="008C71BB"/>
    <w:rsid w:val="008C7AFA"/>
    <w:rsid w:val="008D09E5"/>
    <w:rsid w:val="008D1077"/>
    <w:rsid w:val="008D1611"/>
    <w:rsid w:val="008D17F6"/>
    <w:rsid w:val="008D1F53"/>
    <w:rsid w:val="008D2A4C"/>
    <w:rsid w:val="008D35DC"/>
    <w:rsid w:val="008D3E40"/>
    <w:rsid w:val="008D48D0"/>
    <w:rsid w:val="008D4BB1"/>
    <w:rsid w:val="008D5A2C"/>
    <w:rsid w:val="008D7F19"/>
    <w:rsid w:val="008E1772"/>
    <w:rsid w:val="008E2BDE"/>
    <w:rsid w:val="008E32A2"/>
    <w:rsid w:val="008E385A"/>
    <w:rsid w:val="008E41C7"/>
    <w:rsid w:val="008E4D43"/>
    <w:rsid w:val="008E55BA"/>
    <w:rsid w:val="008E63ED"/>
    <w:rsid w:val="008E7947"/>
    <w:rsid w:val="008E7ACE"/>
    <w:rsid w:val="008F04BB"/>
    <w:rsid w:val="008F0843"/>
    <w:rsid w:val="008F129A"/>
    <w:rsid w:val="008F1C88"/>
    <w:rsid w:val="008F1F15"/>
    <w:rsid w:val="008F23A9"/>
    <w:rsid w:val="008F2E12"/>
    <w:rsid w:val="008F3075"/>
    <w:rsid w:val="008F33C6"/>
    <w:rsid w:val="008F3AC0"/>
    <w:rsid w:val="008F4CEA"/>
    <w:rsid w:val="008F5242"/>
    <w:rsid w:val="008F6872"/>
    <w:rsid w:val="008F71C6"/>
    <w:rsid w:val="00900286"/>
    <w:rsid w:val="00902878"/>
    <w:rsid w:val="00902DC1"/>
    <w:rsid w:val="0090357C"/>
    <w:rsid w:val="00907480"/>
    <w:rsid w:val="0091288F"/>
    <w:rsid w:val="00912DFD"/>
    <w:rsid w:val="00914D6A"/>
    <w:rsid w:val="0091578A"/>
    <w:rsid w:val="00915BB5"/>
    <w:rsid w:val="00915FD0"/>
    <w:rsid w:val="0091642B"/>
    <w:rsid w:val="00916C32"/>
    <w:rsid w:val="00916E18"/>
    <w:rsid w:val="00917EE4"/>
    <w:rsid w:val="00920000"/>
    <w:rsid w:val="00920CD7"/>
    <w:rsid w:val="00921F30"/>
    <w:rsid w:val="009233DA"/>
    <w:rsid w:val="0092494B"/>
    <w:rsid w:val="00924C72"/>
    <w:rsid w:val="00924E78"/>
    <w:rsid w:val="00927005"/>
    <w:rsid w:val="009279B1"/>
    <w:rsid w:val="00930169"/>
    <w:rsid w:val="00930AEE"/>
    <w:rsid w:val="0093109F"/>
    <w:rsid w:val="00934DC1"/>
    <w:rsid w:val="00934EC5"/>
    <w:rsid w:val="009361A2"/>
    <w:rsid w:val="009379D5"/>
    <w:rsid w:val="00940A32"/>
    <w:rsid w:val="0094142C"/>
    <w:rsid w:val="00942D7A"/>
    <w:rsid w:val="009448F0"/>
    <w:rsid w:val="00947478"/>
    <w:rsid w:val="00947D0F"/>
    <w:rsid w:val="00950A0F"/>
    <w:rsid w:val="00950F39"/>
    <w:rsid w:val="009519F7"/>
    <w:rsid w:val="00952B7C"/>
    <w:rsid w:val="009539BE"/>
    <w:rsid w:val="00953A97"/>
    <w:rsid w:val="00955243"/>
    <w:rsid w:val="00955D4E"/>
    <w:rsid w:val="0095604D"/>
    <w:rsid w:val="0096002C"/>
    <w:rsid w:val="00960A6B"/>
    <w:rsid w:val="00963F6D"/>
    <w:rsid w:val="009641F4"/>
    <w:rsid w:val="009644D5"/>
    <w:rsid w:val="009644EB"/>
    <w:rsid w:val="009651D1"/>
    <w:rsid w:val="00966FC2"/>
    <w:rsid w:val="00971899"/>
    <w:rsid w:val="009718D8"/>
    <w:rsid w:val="00973B5F"/>
    <w:rsid w:val="00973D88"/>
    <w:rsid w:val="00974738"/>
    <w:rsid w:val="009748EE"/>
    <w:rsid w:val="009749DD"/>
    <w:rsid w:val="00976562"/>
    <w:rsid w:val="00976680"/>
    <w:rsid w:val="009805F6"/>
    <w:rsid w:val="00980F4A"/>
    <w:rsid w:val="009811C8"/>
    <w:rsid w:val="0098176A"/>
    <w:rsid w:val="00982563"/>
    <w:rsid w:val="0098287E"/>
    <w:rsid w:val="00982D80"/>
    <w:rsid w:val="00983E59"/>
    <w:rsid w:val="0098465A"/>
    <w:rsid w:val="009851DE"/>
    <w:rsid w:val="00985882"/>
    <w:rsid w:val="0098694A"/>
    <w:rsid w:val="00987198"/>
    <w:rsid w:val="00987BB0"/>
    <w:rsid w:val="00987C97"/>
    <w:rsid w:val="00987E7F"/>
    <w:rsid w:val="00991C8A"/>
    <w:rsid w:val="00996A36"/>
    <w:rsid w:val="00996BE2"/>
    <w:rsid w:val="00997F8F"/>
    <w:rsid w:val="009A0A19"/>
    <w:rsid w:val="009A1897"/>
    <w:rsid w:val="009A316D"/>
    <w:rsid w:val="009A3D37"/>
    <w:rsid w:val="009A4AF0"/>
    <w:rsid w:val="009A6279"/>
    <w:rsid w:val="009A78D9"/>
    <w:rsid w:val="009B07E1"/>
    <w:rsid w:val="009B3E6A"/>
    <w:rsid w:val="009B4550"/>
    <w:rsid w:val="009B6459"/>
    <w:rsid w:val="009B6A2C"/>
    <w:rsid w:val="009B766C"/>
    <w:rsid w:val="009C165A"/>
    <w:rsid w:val="009C318B"/>
    <w:rsid w:val="009C3715"/>
    <w:rsid w:val="009C491D"/>
    <w:rsid w:val="009C52C1"/>
    <w:rsid w:val="009C546D"/>
    <w:rsid w:val="009C6C5B"/>
    <w:rsid w:val="009C6D32"/>
    <w:rsid w:val="009C75E3"/>
    <w:rsid w:val="009D1A80"/>
    <w:rsid w:val="009D1E23"/>
    <w:rsid w:val="009D50C2"/>
    <w:rsid w:val="009D598C"/>
    <w:rsid w:val="009D71C8"/>
    <w:rsid w:val="009D7488"/>
    <w:rsid w:val="009E06D9"/>
    <w:rsid w:val="009E0A03"/>
    <w:rsid w:val="009E1757"/>
    <w:rsid w:val="009E21FC"/>
    <w:rsid w:val="009E22E8"/>
    <w:rsid w:val="009E442D"/>
    <w:rsid w:val="009E626B"/>
    <w:rsid w:val="009E6AD2"/>
    <w:rsid w:val="009F0643"/>
    <w:rsid w:val="009F17DF"/>
    <w:rsid w:val="009F377E"/>
    <w:rsid w:val="009F3AEB"/>
    <w:rsid w:val="009F50A3"/>
    <w:rsid w:val="009F5476"/>
    <w:rsid w:val="00A0153C"/>
    <w:rsid w:val="00A025A4"/>
    <w:rsid w:val="00A02CF0"/>
    <w:rsid w:val="00A03181"/>
    <w:rsid w:val="00A05D1F"/>
    <w:rsid w:val="00A065FA"/>
    <w:rsid w:val="00A06A0C"/>
    <w:rsid w:val="00A10329"/>
    <w:rsid w:val="00A114B5"/>
    <w:rsid w:val="00A1160D"/>
    <w:rsid w:val="00A1191D"/>
    <w:rsid w:val="00A130C2"/>
    <w:rsid w:val="00A137D4"/>
    <w:rsid w:val="00A1416A"/>
    <w:rsid w:val="00A141A9"/>
    <w:rsid w:val="00A178B2"/>
    <w:rsid w:val="00A214AA"/>
    <w:rsid w:val="00A2448B"/>
    <w:rsid w:val="00A246A1"/>
    <w:rsid w:val="00A25448"/>
    <w:rsid w:val="00A256A8"/>
    <w:rsid w:val="00A260FC"/>
    <w:rsid w:val="00A27137"/>
    <w:rsid w:val="00A304EE"/>
    <w:rsid w:val="00A30FFB"/>
    <w:rsid w:val="00A31065"/>
    <w:rsid w:val="00A31BF5"/>
    <w:rsid w:val="00A33BDB"/>
    <w:rsid w:val="00A343DE"/>
    <w:rsid w:val="00A35A29"/>
    <w:rsid w:val="00A368B7"/>
    <w:rsid w:val="00A3699E"/>
    <w:rsid w:val="00A36B2F"/>
    <w:rsid w:val="00A370D3"/>
    <w:rsid w:val="00A4070A"/>
    <w:rsid w:val="00A40A49"/>
    <w:rsid w:val="00A40E9E"/>
    <w:rsid w:val="00A40F81"/>
    <w:rsid w:val="00A41A78"/>
    <w:rsid w:val="00A422FA"/>
    <w:rsid w:val="00A430D5"/>
    <w:rsid w:val="00A43861"/>
    <w:rsid w:val="00A45021"/>
    <w:rsid w:val="00A45B0A"/>
    <w:rsid w:val="00A45B8D"/>
    <w:rsid w:val="00A46486"/>
    <w:rsid w:val="00A5360E"/>
    <w:rsid w:val="00A567C4"/>
    <w:rsid w:val="00A568D3"/>
    <w:rsid w:val="00A61774"/>
    <w:rsid w:val="00A61C72"/>
    <w:rsid w:val="00A62053"/>
    <w:rsid w:val="00A62679"/>
    <w:rsid w:val="00A62721"/>
    <w:rsid w:val="00A63E61"/>
    <w:rsid w:val="00A645E3"/>
    <w:rsid w:val="00A64CA5"/>
    <w:rsid w:val="00A64D83"/>
    <w:rsid w:val="00A651CE"/>
    <w:rsid w:val="00A658A9"/>
    <w:rsid w:val="00A65CB0"/>
    <w:rsid w:val="00A668F0"/>
    <w:rsid w:val="00A67C04"/>
    <w:rsid w:val="00A700C3"/>
    <w:rsid w:val="00A701DA"/>
    <w:rsid w:val="00A71652"/>
    <w:rsid w:val="00A71DFF"/>
    <w:rsid w:val="00A72EB6"/>
    <w:rsid w:val="00A73619"/>
    <w:rsid w:val="00A738AA"/>
    <w:rsid w:val="00A742C9"/>
    <w:rsid w:val="00A74447"/>
    <w:rsid w:val="00A74826"/>
    <w:rsid w:val="00A7512A"/>
    <w:rsid w:val="00A75944"/>
    <w:rsid w:val="00A765AD"/>
    <w:rsid w:val="00A766FC"/>
    <w:rsid w:val="00A769C7"/>
    <w:rsid w:val="00A77068"/>
    <w:rsid w:val="00A80149"/>
    <w:rsid w:val="00A8036A"/>
    <w:rsid w:val="00A8278C"/>
    <w:rsid w:val="00A84726"/>
    <w:rsid w:val="00A851AB"/>
    <w:rsid w:val="00A85563"/>
    <w:rsid w:val="00A85EAF"/>
    <w:rsid w:val="00A864C7"/>
    <w:rsid w:val="00A87DC5"/>
    <w:rsid w:val="00A900AE"/>
    <w:rsid w:val="00A9258C"/>
    <w:rsid w:val="00A92AD0"/>
    <w:rsid w:val="00A937E7"/>
    <w:rsid w:val="00A9771E"/>
    <w:rsid w:val="00A97C60"/>
    <w:rsid w:val="00A97CBB"/>
    <w:rsid w:val="00AA1FCF"/>
    <w:rsid w:val="00AA2005"/>
    <w:rsid w:val="00AA33BB"/>
    <w:rsid w:val="00AA3DF7"/>
    <w:rsid w:val="00AA4432"/>
    <w:rsid w:val="00AA50FB"/>
    <w:rsid w:val="00AA6F54"/>
    <w:rsid w:val="00AB1EE5"/>
    <w:rsid w:val="00AB229D"/>
    <w:rsid w:val="00AB315F"/>
    <w:rsid w:val="00AB5317"/>
    <w:rsid w:val="00AB60E8"/>
    <w:rsid w:val="00AB63E9"/>
    <w:rsid w:val="00AC13E6"/>
    <w:rsid w:val="00AC2352"/>
    <w:rsid w:val="00AC29C4"/>
    <w:rsid w:val="00AC2B96"/>
    <w:rsid w:val="00AC34F3"/>
    <w:rsid w:val="00AC39D8"/>
    <w:rsid w:val="00AC4209"/>
    <w:rsid w:val="00AC64F5"/>
    <w:rsid w:val="00AD0A9B"/>
    <w:rsid w:val="00AD0E76"/>
    <w:rsid w:val="00AD155A"/>
    <w:rsid w:val="00AD1DEA"/>
    <w:rsid w:val="00AD202B"/>
    <w:rsid w:val="00AD3040"/>
    <w:rsid w:val="00AD336B"/>
    <w:rsid w:val="00AD3D3D"/>
    <w:rsid w:val="00AD51BB"/>
    <w:rsid w:val="00AD57B2"/>
    <w:rsid w:val="00AD664B"/>
    <w:rsid w:val="00AD66C2"/>
    <w:rsid w:val="00AD70B4"/>
    <w:rsid w:val="00AD71ED"/>
    <w:rsid w:val="00AD7A2C"/>
    <w:rsid w:val="00AD7D51"/>
    <w:rsid w:val="00AE077B"/>
    <w:rsid w:val="00AE35F1"/>
    <w:rsid w:val="00AE3F61"/>
    <w:rsid w:val="00AE57AE"/>
    <w:rsid w:val="00AE58B8"/>
    <w:rsid w:val="00AE6F9C"/>
    <w:rsid w:val="00AE6FF3"/>
    <w:rsid w:val="00AE7D5D"/>
    <w:rsid w:val="00AF078C"/>
    <w:rsid w:val="00AF0E02"/>
    <w:rsid w:val="00AF256F"/>
    <w:rsid w:val="00AF5E1D"/>
    <w:rsid w:val="00AF61E7"/>
    <w:rsid w:val="00AF68DD"/>
    <w:rsid w:val="00B002F4"/>
    <w:rsid w:val="00B00AD4"/>
    <w:rsid w:val="00B01B1B"/>
    <w:rsid w:val="00B0219A"/>
    <w:rsid w:val="00B022C6"/>
    <w:rsid w:val="00B0272A"/>
    <w:rsid w:val="00B029E3"/>
    <w:rsid w:val="00B05998"/>
    <w:rsid w:val="00B059CC"/>
    <w:rsid w:val="00B065F9"/>
    <w:rsid w:val="00B12CB5"/>
    <w:rsid w:val="00B13A80"/>
    <w:rsid w:val="00B1459A"/>
    <w:rsid w:val="00B15DAF"/>
    <w:rsid w:val="00B22456"/>
    <w:rsid w:val="00B22621"/>
    <w:rsid w:val="00B25690"/>
    <w:rsid w:val="00B25C31"/>
    <w:rsid w:val="00B26473"/>
    <w:rsid w:val="00B26B3F"/>
    <w:rsid w:val="00B27E43"/>
    <w:rsid w:val="00B30F61"/>
    <w:rsid w:val="00B32098"/>
    <w:rsid w:val="00B337F1"/>
    <w:rsid w:val="00B33F1E"/>
    <w:rsid w:val="00B37B0F"/>
    <w:rsid w:val="00B40410"/>
    <w:rsid w:val="00B406A2"/>
    <w:rsid w:val="00B42364"/>
    <w:rsid w:val="00B431E4"/>
    <w:rsid w:val="00B43EFB"/>
    <w:rsid w:val="00B4492A"/>
    <w:rsid w:val="00B50620"/>
    <w:rsid w:val="00B52194"/>
    <w:rsid w:val="00B5240C"/>
    <w:rsid w:val="00B52BB9"/>
    <w:rsid w:val="00B54BD4"/>
    <w:rsid w:val="00B55589"/>
    <w:rsid w:val="00B55FAC"/>
    <w:rsid w:val="00B577AB"/>
    <w:rsid w:val="00B61CA7"/>
    <w:rsid w:val="00B61F63"/>
    <w:rsid w:val="00B63262"/>
    <w:rsid w:val="00B63A19"/>
    <w:rsid w:val="00B64C3E"/>
    <w:rsid w:val="00B65B73"/>
    <w:rsid w:val="00B66207"/>
    <w:rsid w:val="00B6654C"/>
    <w:rsid w:val="00B66C4B"/>
    <w:rsid w:val="00B66CC7"/>
    <w:rsid w:val="00B66F00"/>
    <w:rsid w:val="00B67F67"/>
    <w:rsid w:val="00B71254"/>
    <w:rsid w:val="00B71763"/>
    <w:rsid w:val="00B7700C"/>
    <w:rsid w:val="00B774D2"/>
    <w:rsid w:val="00B80939"/>
    <w:rsid w:val="00B815E9"/>
    <w:rsid w:val="00B81C16"/>
    <w:rsid w:val="00B833D6"/>
    <w:rsid w:val="00B83A5E"/>
    <w:rsid w:val="00B84C2D"/>
    <w:rsid w:val="00B85E7E"/>
    <w:rsid w:val="00B85F37"/>
    <w:rsid w:val="00B90142"/>
    <w:rsid w:val="00B903D6"/>
    <w:rsid w:val="00B91DD0"/>
    <w:rsid w:val="00B92195"/>
    <w:rsid w:val="00B93EFB"/>
    <w:rsid w:val="00B94596"/>
    <w:rsid w:val="00B96461"/>
    <w:rsid w:val="00B9661C"/>
    <w:rsid w:val="00BA00C1"/>
    <w:rsid w:val="00BA0287"/>
    <w:rsid w:val="00BA02C3"/>
    <w:rsid w:val="00BA0CF9"/>
    <w:rsid w:val="00BA3271"/>
    <w:rsid w:val="00BA4761"/>
    <w:rsid w:val="00BA590C"/>
    <w:rsid w:val="00BA5AE0"/>
    <w:rsid w:val="00BA7470"/>
    <w:rsid w:val="00BB03A0"/>
    <w:rsid w:val="00BB063D"/>
    <w:rsid w:val="00BB069A"/>
    <w:rsid w:val="00BB0FC6"/>
    <w:rsid w:val="00BB183F"/>
    <w:rsid w:val="00BB1C60"/>
    <w:rsid w:val="00BB36A1"/>
    <w:rsid w:val="00BB5515"/>
    <w:rsid w:val="00BB679B"/>
    <w:rsid w:val="00BB67B7"/>
    <w:rsid w:val="00BB6B55"/>
    <w:rsid w:val="00BB7C1D"/>
    <w:rsid w:val="00BB7E31"/>
    <w:rsid w:val="00BC0A43"/>
    <w:rsid w:val="00BC1334"/>
    <w:rsid w:val="00BC1AEF"/>
    <w:rsid w:val="00BC1C64"/>
    <w:rsid w:val="00BC2E28"/>
    <w:rsid w:val="00BC2F7E"/>
    <w:rsid w:val="00BC34FA"/>
    <w:rsid w:val="00BC359B"/>
    <w:rsid w:val="00BC475E"/>
    <w:rsid w:val="00BC4A34"/>
    <w:rsid w:val="00BC50BB"/>
    <w:rsid w:val="00BC6586"/>
    <w:rsid w:val="00BC736E"/>
    <w:rsid w:val="00BC750B"/>
    <w:rsid w:val="00BD204D"/>
    <w:rsid w:val="00BD2904"/>
    <w:rsid w:val="00BD44F3"/>
    <w:rsid w:val="00BD634F"/>
    <w:rsid w:val="00BD738B"/>
    <w:rsid w:val="00BD7595"/>
    <w:rsid w:val="00BD7928"/>
    <w:rsid w:val="00BE10CF"/>
    <w:rsid w:val="00BE1BC7"/>
    <w:rsid w:val="00BE2087"/>
    <w:rsid w:val="00BE4816"/>
    <w:rsid w:val="00BE4C43"/>
    <w:rsid w:val="00BE6335"/>
    <w:rsid w:val="00BE7BDA"/>
    <w:rsid w:val="00BF125A"/>
    <w:rsid w:val="00BF1B18"/>
    <w:rsid w:val="00BF2A33"/>
    <w:rsid w:val="00BF2AB2"/>
    <w:rsid w:val="00BF325A"/>
    <w:rsid w:val="00BF3F46"/>
    <w:rsid w:val="00BF4632"/>
    <w:rsid w:val="00BF5937"/>
    <w:rsid w:val="00BF5A4E"/>
    <w:rsid w:val="00BF60D4"/>
    <w:rsid w:val="00BF755A"/>
    <w:rsid w:val="00C0046F"/>
    <w:rsid w:val="00C03C77"/>
    <w:rsid w:val="00C05523"/>
    <w:rsid w:val="00C0742D"/>
    <w:rsid w:val="00C1072A"/>
    <w:rsid w:val="00C10B41"/>
    <w:rsid w:val="00C13145"/>
    <w:rsid w:val="00C13BBC"/>
    <w:rsid w:val="00C1415C"/>
    <w:rsid w:val="00C14730"/>
    <w:rsid w:val="00C15501"/>
    <w:rsid w:val="00C15A48"/>
    <w:rsid w:val="00C1634B"/>
    <w:rsid w:val="00C177B1"/>
    <w:rsid w:val="00C17D54"/>
    <w:rsid w:val="00C20703"/>
    <w:rsid w:val="00C24859"/>
    <w:rsid w:val="00C248BF"/>
    <w:rsid w:val="00C30134"/>
    <w:rsid w:val="00C308C9"/>
    <w:rsid w:val="00C30AD2"/>
    <w:rsid w:val="00C30CBC"/>
    <w:rsid w:val="00C32420"/>
    <w:rsid w:val="00C33559"/>
    <w:rsid w:val="00C34BA9"/>
    <w:rsid w:val="00C34FC9"/>
    <w:rsid w:val="00C358AF"/>
    <w:rsid w:val="00C36DB3"/>
    <w:rsid w:val="00C3763C"/>
    <w:rsid w:val="00C3777B"/>
    <w:rsid w:val="00C40291"/>
    <w:rsid w:val="00C405D3"/>
    <w:rsid w:val="00C40ABF"/>
    <w:rsid w:val="00C412A4"/>
    <w:rsid w:val="00C43A4E"/>
    <w:rsid w:val="00C44F32"/>
    <w:rsid w:val="00C4502A"/>
    <w:rsid w:val="00C46575"/>
    <w:rsid w:val="00C46B17"/>
    <w:rsid w:val="00C46B3C"/>
    <w:rsid w:val="00C47066"/>
    <w:rsid w:val="00C47F47"/>
    <w:rsid w:val="00C50241"/>
    <w:rsid w:val="00C50922"/>
    <w:rsid w:val="00C5164D"/>
    <w:rsid w:val="00C51766"/>
    <w:rsid w:val="00C51893"/>
    <w:rsid w:val="00C528AD"/>
    <w:rsid w:val="00C537B4"/>
    <w:rsid w:val="00C53AEF"/>
    <w:rsid w:val="00C5422E"/>
    <w:rsid w:val="00C558B6"/>
    <w:rsid w:val="00C55D4E"/>
    <w:rsid w:val="00C561DC"/>
    <w:rsid w:val="00C5760C"/>
    <w:rsid w:val="00C613B7"/>
    <w:rsid w:val="00C63676"/>
    <w:rsid w:val="00C63B24"/>
    <w:rsid w:val="00C6469B"/>
    <w:rsid w:val="00C6495C"/>
    <w:rsid w:val="00C65949"/>
    <w:rsid w:val="00C65B2B"/>
    <w:rsid w:val="00C6728D"/>
    <w:rsid w:val="00C708E3"/>
    <w:rsid w:val="00C7183B"/>
    <w:rsid w:val="00C73B3D"/>
    <w:rsid w:val="00C759BA"/>
    <w:rsid w:val="00C75CCE"/>
    <w:rsid w:val="00C766EC"/>
    <w:rsid w:val="00C76A36"/>
    <w:rsid w:val="00C76E61"/>
    <w:rsid w:val="00C7713E"/>
    <w:rsid w:val="00C77AB4"/>
    <w:rsid w:val="00C805E1"/>
    <w:rsid w:val="00C8222F"/>
    <w:rsid w:val="00C9093C"/>
    <w:rsid w:val="00C927B7"/>
    <w:rsid w:val="00C930EF"/>
    <w:rsid w:val="00C93E79"/>
    <w:rsid w:val="00C96E48"/>
    <w:rsid w:val="00C96F5E"/>
    <w:rsid w:val="00C9780D"/>
    <w:rsid w:val="00CA101F"/>
    <w:rsid w:val="00CA1086"/>
    <w:rsid w:val="00CA1AC4"/>
    <w:rsid w:val="00CA2403"/>
    <w:rsid w:val="00CA2D66"/>
    <w:rsid w:val="00CA49AA"/>
    <w:rsid w:val="00CA53C8"/>
    <w:rsid w:val="00CA57BD"/>
    <w:rsid w:val="00CA5A87"/>
    <w:rsid w:val="00CA6D56"/>
    <w:rsid w:val="00CB02BA"/>
    <w:rsid w:val="00CB0311"/>
    <w:rsid w:val="00CB14B1"/>
    <w:rsid w:val="00CB2D58"/>
    <w:rsid w:val="00CB322D"/>
    <w:rsid w:val="00CB4B3B"/>
    <w:rsid w:val="00CB5ED9"/>
    <w:rsid w:val="00CB733E"/>
    <w:rsid w:val="00CC0180"/>
    <w:rsid w:val="00CC15E6"/>
    <w:rsid w:val="00CC1C83"/>
    <w:rsid w:val="00CC24F7"/>
    <w:rsid w:val="00CC2843"/>
    <w:rsid w:val="00CC2882"/>
    <w:rsid w:val="00CC2C92"/>
    <w:rsid w:val="00CC309A"/>
    <w:rsid w:val="00CC3907"/>
    <w:rsid w:val="00CC4087"/>
    <w:rsid w:val="00CC4EC3"/>
    <w:rsid w:val="00CC4F43"/>
    <w:rsid w:val="00CC6E71"/>
    <w:rsid w:val="00CC71A8"/>
    <w:rsid w:val="00CC74C8"/>
    <w:rsid w:val="00CC76D2"/>
    <w:rsid w:val="00CD061E"/>
    <w:rsid w:val="00CD1120"/>
    <w:rsid w:val="00CD311C"/>
    <w:rsid w:val="00CD4CDF"/>
    <w:rsid w:val="00CD6DD9"/>
    <w:rsid w:val="00CD76B3"/>
    <w:rsid w:val="00CE0D02"/>
    <w:rsid w:val="00CE3F3F"/>
    <w:rsid w:val="00CE48D6"/>
    <w:rsid w:val="00CE4A85"/>
    <w:rsid w:val="00CE5FD9"/>
    <w:rsid w:val="00CE670B"/>
    <w:rsid w:val="00CE6AEC"/>
    <w:rsid w:val="00CE7507"/>
    <w:rsid w:val="00CF18D2"/>
    <w:rsid w:val="00CF4ED5"/>
    <w:rsid w:val="00CF6898"/>
    <w:rsid w:val="00D004FB"/>
    <w:rsid w:val="00D0378F"/>
    <w:rsid w:val="00D03817"/>
    <w:rsid w:val="00D045A0"/>
    <w:rsid w:val="00D060AF"/>
    <w:rsid w:val="00D064C7"/>
    <w:rsid w:val="00D06B89"/>
    <w:rsid w:val="00D06EDA"/>
    <w:rsid w:val="00D10F95"/>
    <w:rsid w:val="00D12CC0"/>
    <w:rsid w:val="00D17418"/>
    <w:rsid w:val="00D20C84"/>
    <w:rsid w:val="00D220E0"/>
    <w:rsid w:val="00D24499"/>
    <w:rsid w:val="00D26002"/>
    <w:rsid w:val="00D260B6"/>
    <w:rsid w:val="00D261C2"/>
    <w:rsid w:val="00D2636E"/>
    <w:rsid w:val="00D26477"/>
    <w:rsid w:val="00D27B6B"/>
    <w:rsid w:val="00D3017D"/>
    <w:rsid w:val="00D31B52"/>
    <w:rsid w:val="00D32332"/>
    <w:rsid w:val="00D32A3B"/>
    <w:rsid w:val="00D33E49"/>
    <w:rsid w:val="00D34E3F"/>
    <w:rsid w:val="00D35B64"/>
    <w:rsid w:val="00D35BBE"/>
    <w:rsid w:val="00D36EA7"/>
    <w:rsid w:val="00D375A3"/>
    <w:rsid w:val="00D423FB"/>
    <w:rsid w:val="00D43E5D"/>
    <w:rsid w:val="00D45086"/>
    <w:rsid w:val="00D4523D"/>
    <w:rsid w:val="00D466C5"/>
    <w:rsid w:val="00D46B51"/>
    <w:rsid w:val="00D506FB"/>
    <w:rsid w:val="00D50753"/>
    <w:rsid w:val="00D52EE9"/>
    <w:rsid w:val="00D53346"/>
    <w:rsid w:val="00D5394A"/>
    <w:rsid w:val="00D55BD1"/>
    <w:rsid w:val="00D5616D"/>
    <w:rsid w:val="00D5662D"/>
    <w:rsid w:val="00D57927"/>
    <w:rsid w:val="00D6048C"/>
    <w:rsid w:val="00D61852"/>
    <w:rsid w:val="00D62553"/>
    <w:rsid w:val="00D62F08"/>
    <w:rsid w:val="00D63368"/>
    <w:rsid w:val="00D6418E"/>
    <w:rsid w:val="00D65160"/>
    <w:rsid w:val="00D65749"/>
    <w:rsid w:val="00D65DE5"/>
    <w:rsid w:val="00D6725E"/>
    <w:rsid w:val="00D67F0A"/>
    <w:rsid w:val="00D709DF"/>
    <w:rsid w:val="00D72198"/>
    <w:rsid w:val="00D726BA"/>
    <w:rsid w:val="00D72765"/>
    <w:rsid w:val="00D7494E"/>
    <w:rsid w:val="00D76D4A"/>
    <w:rsid w:val="00D76EC2"/>
    <w:rsid w:val="00D8091B"/>
    <w:rsid w:val="00D80B85"/>
    <w:rsid w:val="00D80BA6"/>
    <w:rsid w:val="00D819F6"/>
    <w:rsid w:val="00D82BF5"/>
    <w:rsid w:val="00D83F8A"/>
    <w:rsid w:val="00D84223"/>
    <w:rsid w:val="00D8461B"/>
    <w:rsid w:val="00D859C1"/>
    <w:rsid w:val="00D865F6"/>
    <w:rsid w:val="00D8683D"/>
    <w:rsid w:val="00D91397"/>
    <w:rsid w:val="00D91A71"/>
    <w:rsid w:val="00D91C69"/>
    <w:rsid w:val="00D91DE0"/>
    <w:rsid w:val="00D92464"/>
    <w:rsid w:val="00D933F1"/>
    <w:rsid w:val="00D940E1"/>
    <w:rsid w:val="00D94B4E"/>
    <w:rsid w:val="00D96ED3"/>
    <w:rsid w:val="00DA4EF9"/>
    <w:rsid w:val="00DA520A"/>
    <w:rsid w:val="00DA624E"/>
    <w:rsid w:val="00DA7047"/>
    <w:rsid w:val="00DA770C"/>
    <w:rsid w:val="00DA7D3B"/>
    <w:rsid w:val="00DB05E1"/>
    <w:rsid w:val="00DB05E8"/>
    <w:rsid w:val="00DB101B"/>
    <w:rsid w:val="00DB13A6"/>
    <w:rsid w:val="00DB19A4"/>
    <w:rsid w:val="00DB1E63"/>
    <w:rsid w:val="00DB2FB9"/>
    <w:rsid w:val="00DB37B7"/>
    <w:rsid w:val="00DB4B6F"/>
    <w:rsid w:val="00DB5BAD"/>
    <w:rsid w:val="00DC0DA4"/>
    <w:rsid w:val="00DC3002"/>
    <w:rsid w:val="00DC3B92"/>
    <w:rsid w:val="00DC417D"/>
    <w:rsid w:val="00DC45BA"/>
    <w:rsid w:val="00DC5110"/>
    <w:rsid w:val="00DC53BD"/>
    <w:rsid w:val="00DC57CF"/>
    <w:rsid w:val="00DC61D0"/>
    <w:rsid w:val="00DC68C0"/>
    <w:rsid w:val="00DD16DE"/>
    <w:rsid w:val="00DD23B4"/>
    <w:rsid w:val="00DD3038"/>
    <w:rsid w:val="00DD4716"/>
    <w:rsid w:val="00DD4F25"/>
    <w:rsid w:val="00DD50E4"/>
    <w:rsid w:val="00DD5320"/>
    <w:rsid w:val="00DD6F0C"/>
    <w:rsid w:val="00DE1178"/>
    <w:rsid w:val="00DE170E"/>
    <w:rsid w:val="00DE180D"/>
    <w:rsid w:val="00DE2865"/>
    <w:rsid w:val="00DE3804"/>
    <w:rsid w:val="00DE49CD"/>
    <w:rsid w:val="00DE5C58"/>
    <w:rsid w:val="00DE6055"/>
    <w:rsid w:val="00DF15E6"/>
    <w:rsid w:val="00DF19A9"/>
    <w:rsid w:val="00DF3752"/>
    <w:rsid w:val="00DF6CD0"/>
    <w:rsid w:val="00DF7CF6"/>
    <w:rsid w:val="00E0052D"/>
    <w:rsid w:val="00E01A92"/>
    <w:rsid w:val="00E021DE"/>
    <w:rsid w:val="00E02903"/>
    <w:rsid w:val="00E02B57"/>
    <w:rsid w:val="00E03B88"/>
    <w:rsid w:val="00E06418"/>
    <w:rsid w:val="00E065D2"/>
    <w:rsid w:val="00E06BE5"/>
    <w:rsid w:val="00E071B4"/>
    <w:rsid w:val="00E076CF"/>
    <w:rsid w:val="00E10563"/>
    <w:rsid w:val="00E109E6"/>
    <w:rsid w:val="00E11752"/>
    <w:rsid w:val="00E118DC"/>
    <w:rsid w:val="00E11FB1"/>
    <w:rsid w:val="00E1552E"/>
    <w:rsid w:val="00E15E69"/>
    <w:rsid w:val="00E17FE3"/>
    <w:rsid w:val="00E204E9"/>
    <w:rsid w:val="00E21ACA"/>
    <w:rsid w:val="00E24592"/>
    <w:rsid w:val="00E2612E"/>
    <w:rsid w:val="00E266F3"/>
    <w:rsid w:val="00E26E56"/>
    <w:rsid w:val="00E26EB4"/>
    <w:rsid w:val="00E318A9"/>
    <w:rsid w:val="00E32049"/>
    <w:rsid w:val="00E3685D"/>
    <w:rsid w:val="00E40067"/>
    <w:rsid w:val="00E403D8"/>
    <w:rsid w:val="00E41BED"/>
    <w:rsid w:val="00E452C9"/>
    <w:rsid w:val="00E45406"/>
    <w:rsid w:val="00E455D3"/>
    <w:rsid w:val="00E50771"/>
    <w:rsid w:val="00E509EE"/>
    <w:rsid w:val="00E51EC4"/>
    <w:rsid w:val="00E5222C"/>
    <w:rsid w:val="00E5286E"/>
    <w:rsid w:val="00E533D2"/>
    <w:rsid w:val="00E56186"/>
    <w:rsid w:val="00E566ED"/>
    <w:rsid w:val="00E56C87"/>
    <w:rsid w:val="00E56F22"/>
    <w:rsid w:val="00E57756"/>
    <w:rsid w:val="00E57F1A"/>
    <w:rsid w:val="00E61B99"/>
    <w:rsid w:val="00E63EFD"/>
    <w:rsid w:val="00E64A00"/>
    <w:rsid w:val="00E64B0B"/>
    <w:rsid w:val="00E662F8"/>
    <w:rsid w:val="00E66313"/>
    <w:rsid w:val="00E67F4F"/>
    <w:rsid w:val="00E67F94"/>
    <w:rsid w:val="00E71433"/>
    <w:rsid w:val="00E72480"/>
    <w:rsid w:val="00E730F3"/>
    <w:rsid w:val="00E73914"/>
    <w:rsid w:val="00E743ED"/>
    <w:rsid w:val="00E767D5"/>
    <w:rsid w:val="00E76C4F"/>
    <w:rsid w:val="00E81272"/>
    <w:rsid w:val="00E81B76"/>
    <w:rsid w:val="00E81C2D"/>
    <w:rsid w:val="00E81C48"/>
    <w:rsid w:val="00E83B2B"/>
    <w:rsid w:val="00E83DA5"/>
    <w:rsid w:val="00E84844"/>
    <w:rsid w:val="00E84A2D"/>
    <w:rsid w:val="00E84F59"/>
    <w:rsid w:val="00E86F42"/>
    <w:rsid w:val="00E8706B"/>
    <w:rsid w:val="00E928A8"/>
    <w:rsid w:val="00E92CD7"/>
    <w:rsid w:val="00E94B4A"/>
    <w:rsid w:val="00E96F08"/>
    <w:rsid w:val="00EA3A75"/>
    <w:rsid w:val="00EA3A8F"/>
    <w:rsid w:val="00EA3D9F"/>
    <w:rsid w:val="00EA47AB"/>
    <w:rsid w:val="00EA5E5D"/>
    <w:rsid w:val="00EA6A32"/>
    <w:rsid w:val="00EA6B0B"/>
    <w:rsid w:val="00EA705D"/>
    <w:rsid w:val="00EB00F4"/>
    <w:rsid w:val="00EB034B"/>
    <w:rsid w:val="00EB0407"/>
    <w:rsid w:val="00EB11E9"/>
    <w:rsid w:val="00EB1CD4"/>
    <w:rsid w:val="00EB36FA"/>
    <w:rsid w:val="00EB3DE7"/>
    <w:rsid w:val="00EB7594"/>
    <w:rsid w:val="00EC0B02"/>
    <w:rsid w:val="00EC2536"/>
    <w:rsid w:val="00EC26F1"/>
    <w:rsid w:val="00EC2DA1"/>
    <w:rsid w:val="00EC2F37"/>
    <w:rsid w:val="00EC31BE"/>
    <w:rsid w:val="00EC3659"/>
    <w:rsid w:val="00EC3FCB"/>
    <w:rsid w:val="00EC5955"/>
    <w:rsid w:val="00ED29EC"/>
    <w:rsid w:val="00ED4EDB"/>
    <w:rsid w:val="00ED55E0"/>
    <w:rsid w:val="00ED56B1"/>
    <w:rsid w:val="00ED5F6B"/>
    <w:rsid w:val="00ED6221"/>
    <w:rsid w:val="00ED683D"/>
    <w:rsid w:val="00ED6CAF"/>
    <w:rsid w:val="00ED728E"/>
    <w:rsid w:val="00ED7723"/>
    <w:rsid w:val="00ED7E5A"/>
    <w:rsid w:val="00EE098C"/>
    <w:rsid w:val="00EE1121"/>
    <w:rsid w:val="00EE1321"/>
    <w:rsid w:val="00EE16DB"/>
    <w:rsid w:val="00EE1FE3"/>
    <w:rsid w:val="00EE28A4"/>
    <w:rsid w:val="00EE2A43"/>
    <w:rsid w:val="00EE3339"/>
    <w:rsid w:val="00EE359B"/>
    <w:rsid w:val="00EE393E"/>
    <w:rsid w:val="00EE4EA3"/>
    <w:rsid w:val="00EE6AAB"/>
    <w:rsid w:val="00EE74F3"/>
    <w:rsid w:val="00EE7951"/>
    <w:rsid w:val="00EF07CD"/>
    <w:rsid w:val="00EF1526"/>
    <w:rsid w:val="00EF1794"/>
    <w:rsid w:val="00EF3592"/>
    <w:rsid w:val="00EF41D5"/>
    <w:rsid w:val="00EF4EED"/>
    <w:rsid w:val="00EF4FAB"/>
    <w:rsid w:val="00EF7A40"/>
    <w:rsid w:val="00F00F9C"/>
    <w:rsid w:val="00F03467"/>
    <w:rsid w:val="00F03811"/>
    <w:rsid w:val="00F046A5"/>
    <w:rsid w:val="00F04F55"/>
    <w:rsid w:val="00F058FD"/>
    <w:rsid w:val="00F05DFB"/>
    <w:rsid w:val="00F074E6"/>
    <w:rsid w:val="00F111D8"/>
    <w:rsid w:val="00F11354"/>
    <w:rsid w:val="00F12E6F"/>
    <w:rsid w:val="00F20594"/>
    <w:rsid w:val="00F220C3"/>
    <w:rsid w:val="00F233F6"/>
    <w:rsid w:val="00F23D2D"/>
    <w:rsid w:val="00F25A01"/>
    <w:rsid w:val="00F26C5F"/>
    <w:rsid w:val="00F276AE"/>
    <w:rsid w:val="00F3059E"/>
    <w:rsid w:val="00F320A5"/>
    <w:rsid w:val="00F3388C"/>
    <w:rsid w:val="00F33F22"/>
    <w:rsid w:val="00F34A0C"/>
    <w:rsid w:val="00F35BE1"/>
    <w:rsid w:val="00F3649A"/>
    <w:rsid w:val="00F374EC"/>
    <w:rsid w:val="00F37516"/>
    <w:rsid w:val="00F37AF8"/>
    <w:rsid w:val="00F37BE0"/>
    <w:rsid w:val="00F37FA5"/>
    <w:rsid w:val="00F4171E"/>
    <w:rsid w:val="00F4207F"/>
    <w:rsid w:val="00F42623"/>
    <w:rsid w:val="00F438E3"/>
    <w:rsid w:val="00F4502B"/>
    <w:rsid w:val="00F45D0B"/>
    <w:rsid w:val="00F46C4F"/>
    <w:rsid w:val="00F471DD"/>
    <w:rsid w:val="00F4736F"/>
    <w:rsid w:val="00F50221"/>
    <w:rsid w:val="00F503A5"/>
    <w:rsid w:val="00F51237"/>
    <w:rsid w:val="00F5184C"/>
    <w:rsid w:val="00F51B12"/>
    <w:rsid w:val="00F53D01"/>
    <w:rsid w:val="00F5412D"/>
    <w:rsid w:val="00F54747"/>
    <w:rsid w:val="00F55705"/>
    <w:rsid w:val="00F557FC"/>
    <w:rsid w:val="00F55D45"/>
    <w:rsid w:val="00F55DD6"/>
    <w:rsid w:val="00F562FB"/>
    <w:rsid w:val="00F57017"/>
    <w:rsid w:val="00F6064C"/>
    <w:rsid w:val="00F60B9F"/>
    <w:rsid w:val="00F60CC3"/>
    <w:rsid w:val="00F62249"/>
    <w:rsid w:val="00F62257"/>
    <w:rsid w:val="00F62883"/>
    <w:rsid w:val="00F63451"/>
    <w:rsid w:val="00F64E70"/>
    <w:rsid w:val="00F658B9"/>
    <w:rsid w:val="00F65968"/>
    <w:rsid w:val="00F66373"/>
    <w:rsid w:val="00F671AD"/>
    <w:rsid w:val="00F67E64"/>
    <w:rsid w:val="00F7017D"/>
    <w:rsid w:val="00F70755"/>
    <w:rsid w:val="00F70887"/>
    <w:rsid w:val="00F7103D"/>
    <w:rsid w:val="00F721C7"/>
    <w:rsid w:val="00F73740"/>
    <w:rsid w:val="00F74AE2"/>
    <w:rsid w:val="00F77587"/>
    <w:rsid w:val="00F77AE9"/>
    <w:rsid w:val="00F80A8B"/>
    <w:rsid w:val="00F83FDC"/>
    <w:rsid w:val="00F840E5"/>
    <w:rsid w:val="00F858B2"/>
    <w:rsid w:val="00F869B0"/>
    <w:rsid w:val="00F8761B"/>
    <w:rsid w:val="00F9051A"/>
    <w:rsid w:val="00F90748"/>
    <w:rsid w:val="00F91329"/>
    <w:rsid w:val="00F92A36"/>
    <w:rsid w:val="00F9584E"/>
    <w:rsid w:val="00F96A0D"/>
    <w:rsid w:val="00F976A6"/>
    <w:rsid w:val="00F97863"/>
    <w:rsid w:val="00F97947"/>
    <w:rsid w:val="00FA0E41"/>
    <w:rsid w:val="00FA11E7"/>
    <w:rsid w:val="00FA13E5"/>
    <w:rsid w:val="00FA1664"/>
    <w:rsid w:val="00FA201E"/>
    <w:rsid w:val="00FA2613"/>
    <w:rsid w:val="00FA3821"/>
    <w:rsid w:val="00FA5E61"/>
    <w:rsid w:val="00FB0BE0"/>
    <w:rsid w:val="00FB68AA"/>
    <w:rsid w:val="00FC104F"/>
    <w:rsid w:val="00FC146C"/>
    <w:rsid w:val="00FC2700"/>
    <w:rsid w:val="00FC3EC5"/>
    <w:rsid w:val="00FC567F"/>
    <w:rsid w:val="00FC57FB"/>
    <w:rsid w:val="00FC5D9A"/>
    <w:rsid w:val="00FC72F7"/>
    <w:rsid w:val="00FC79E7"/>
    <w:rsid w:val="00FD08F5"/>
    <w:rsid w:val="00FD5D20"/>
    <w:rsid w:val="00FD7F2E"/>
    <w:rsid w:val="00FE18D9"/>
    <w:rsid w:val="00FE2611"/>
    <w:rsid w:val="00FE349A"/>
    <w:rsid w:val="00FE591F"/>
    <w:rsid w:val="00FF0951"/>
    <w:rsid w:val="00FF0D38"/>
    <w:rsid w:val="00FF18FB"/>
    <w:rsid w:val="00FF1A78"/>
    <w:rsid w:val="00FF1BCC"/>
    <w:rsid w:val="00FF2AD1"/>
    <w:rsid w:val="00FF4DD8"/>
    <w:rsid w:val="00FF528F"/>
    <w:rsid w:val="00FF5631"/>
    <w:rsid w:val="00FF601E"/>
    <w:rsid w:val="00FF66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FEADC6F-0ED9-4098-9713-9AF2ACAF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7480"/>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23A9"/>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8F23A9"/>
    <w:pPr>
      <w:tabs>
        <w:tab w:val="num" w:pos="4320"/>
      </w:tabs>
      <w:spacing w:before="240" w:after="60"/>
      <w:ind w:left="4320" w:hanging="72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8F23A9"/>
    <w:pPr>
      <w:tabs>
        <w:tab w:val="num" w:pos="5040"/>
      </w:tabs>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8F23A9"/>
    <w:pPr>
      <w:tabs>
        <w:tab w:val="num" w:pos="5760"/>
      </w:tabs>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8F23A9"/>
    <w:pPr>
      <w:tabs>
        <w:tab w:val="num" w:pos="6480"/>
      </w:tabs>
      <w:spacing w:before="240" w:after="60"/>
      <w:ind w:left="6480" w:hanging="72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semiHidden/>
    <w:unhideWhenUsed/>
    <w:rsid w:val="00291EFD"/>
    <w:rPr>
      <w:sz w:val="16"/>
      <w:szCs w:val="16"/>
    </w:rPr>
  </w:style>
  <w:style w:type="paragraph" w:styleId="CommentText">
    <w:name w:val="annotation text"/>
    <w:basedOn w:val="Normal"/>
    <w:link w:val="CommentTextChar"/>
    <w:unhideWhenUsed/>
    <w:rsid w:val="00291EFD"/>
    <w:rPr>
      <w:sz w:val="20"/>
    </w:rPr>
  </w:style>
  <w:style w:type="character" w:customStyle="1" w:styleId="CommentTextChar">
    <w:name w:val="Comment Text Char"/>
    <w:basedOn w:val="DefaultParagraphFont"/>
    <w:link w:val="CommentText"/>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C28BB"/>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8F23A9"/>
    <w:rPr>
      <w:rFonts w:eastAsiaTheme="minorEastAsia"/>
      <w:b/>
      <w:bCs/>
      <w:i/>
      <w:iCs/>
      <w:sz w:val="26"/>
      <w:szCs w:val="26"/>
      <w:lang w:val="en-US"/>
    </w:rPr>
  </w:style>
  <w:style w:type="character" w:customStyle="1" w:styleId="Heading6Char">
    <w:name w:val="Heading 6 Char"/>
    <w:basedOn w:val="DefaultParagraphFont"/>
    <w:link w:val="Heading6"/>
    <w:rsid w:val="008F23A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F23A9"/>
    <w:rPr>
      <w:rFonts w:eastAsiaTheme="minorEastAsia"/>
      <w:sz w:val="24"/>
      <w:szCs w:val="24"/>
      <w:lang w:val="en-US"/>
    </w:rPr>
  </w:style>
  <w:style w:type="character" w:customStyle="1" w:styleId="Heading8Char">
    <w:name w:val="Heading 8 Char"/>
    <w:basedOn w:val="DefaultParagraphFont"/>
    <w:link w:val="Heading8"/>
    <w:uiPriority w:val="9"/>
    <w:semiHidden/>
    <w:rsid w:val="008F23A9"/>
    <w:rPr>
      <w:rFonts w:eastAsiaTheme="minorEastAsia"/>
      <w:i/>
      <w:iCs/>
      <w:sz w:val="24"/>
      <w:szCs w:val="24"/>
      <w:lang w:val="en-US"/>
    </w:rPr>
  </w:style>
  <w:style w:type="character" w:customStyle="1" w:styleId="Heading9Char">
    <w:name w:val="Heading 9 Char"/>
    <w:basedOn w:val="DefaultParagraphFont"/>
    <w:link w:val="Heading9"/>
    <w:uiPriority w:val="9"/>
    <w:semiHidden/>
    <w:rsid w:val="008F23A9"/>
    <w:rPr>
      <w:rFonts w:asciiTheme="majorHAnsi" w:eastAsiaTheme="majorEastAsia" w:hAnsiTheme="majorHAnsi" w:cstheme="majorBidi"/>
      <w:lang w:val="en-US"/>
    </w:rPr>
  </w:style>
  <w:style w:type="paragraph" w:customStyle="1" w:styleId="CaracterCaracterCaracterCharCaracter">
    <w:name w:val="Caracter Caracter Caracter Char Caracter"/>
    <w:basedOn w:val="Normal"/>
    <w:rsid w:val="00A71652"/>
    <w:pPr>
      <w:widowControl w:val="0"/>
      <w:adjustRightInd w:val="0"/>
      <w:spacing w:line="360" w:lineRule="atLeast"/>
      <w:jc w:val="both"/>
      <w:textAlignment w:val="baseline"/>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19910481">
      <w:bodyDiv w:val="1"/>
      <w:marLeft w:val="0"/>
      <w:marRight w:val="0"/>
      <w:marTop w:val="0"/>
      <w:marBottom w:val="0"/>
      <w:divBdr>
        <w:top w:val="none" w:sz="0" w:space="0" w:color="auto"/>
        <w:left w:val="none" w:sz="0" w:space="0" w:color="auto"/>
        <w:bottom w:val="none" w:sz="0" w:space="0" w:color="auto"/>
        <w:right w:val="none" w:sz="0" w:space="0" w:color="auto"/>
      </w:divBdr>
    </w:div>
    <w:div w:id="425661559">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989595300">
      <w:bodyDiv w:val="1"/>
      <w:marLeft w:val="0"/>
      <w:marRight w:val="0"/>
      <w:marTop w:val="0"/>
      <w:marBottom w:val="0"/>
      <w:divBdr>
        <w:top w:val="none" w:sz="0" w:space="0" w:color="auto"/>
        <w:left w:val="none" w:sz="0" w:space="0" w:color="auto"/>
        <w:bottom w:val="none" w:sz="0" w:space="0" w:color="auto"/>
        <w:right w:val="none" w:sz="0" w:space="0" w:color="auto"/>
      </w:divBdr>
      <w:divsChild>
        <w:div w:id="747582321">
          <w:marLeft w:val="0"/>
          <w:marRight w:val="0"/>
          <w:marTop w:val="0"/>
          <w:marBottom w:val="0"/>
          <w:divBdr>
            <w:top w:val="none" w:sz="0" w:space="0" w:color="auto"/>
            <w:left w:val="none" w:sz="0" w:space="0" w:color="auto"/>
            <w:bottom w:val="none" w:sz="0" w:space="0" w:color="auto"/>
            <w:right w:val="none" w:sz="0" w:space="0" w:color="auto"/>
          </w:divBdr>
          <w:divsChild>
            <w:div w:id="1090395926">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sChild>
                    <w:div w:id="159662001">
                      <w:marLeft w:val="0"/>
                      <w:marRight w:val="0"/>
                      <w:marTop w:val="0"/>
                      <w:marBottom w:val="0"/>
                      <w:divBdr>
                        <w:top w:val="none" w:sz="0" w:space="0" w:color="auto"/>
                        <w:left w:val="none" w:sz="0" w:space="0" w:color="auto"/>
                        <w:bottom w:val="none" w:sz="0" w:space="0" w:color="auto"/>
                        <w:right w:val="none" w:sz="0" w:space="0" w:color="auto"/>
                      </w:divBdr>
                      <w:divsChild>
                        <w:div w:id="1136725970">
                          <w:marLeft w:val="0"/>
                          <w:marRight w:val="0"/>
                          <w:marTop w:val="0"/>
                          <w:marBottom w:val="0"/>
                          <w:divBdr>
                            <w:top w:val="none" w:sz="0" w:space="0" w:color="auto"/>
                            <w:left w:val="none" w:sz="0" w:space="0" w:color="auto"/>
                            <w:bottom w:val="none" w:sz="0" w:space="0" w:color="auto"/>
                            <w:right w:val="none" w:sz="0" w:space="0" w:color="auto"/>
                          </w:divBdr>
                          <w:divsChild>
                            <w:div w:id="1714773454">
                              <w:marLeft w:val="0"/>
                              <w:marRight w:val="300"/>
                              <w:marTop w:val="180"/>
                              <w:marBottom w:val="0"/>
                              <w:divBdr>
                                <w:top w:val="none" w:sz="0" w:space="0" w:color="auto"/>
                                <w:left w:val="none" w:sz="0" w:space="0" w:color="auto"/>
                                <w:bottom w:val="none" w:sz="0" w:space="0" w:color="auto"/>
                                <w:right w:val="none" w:sz="0" w:space="0" w:color="auto"/>
                              </w:divBdr>
                              <w:divsChild>
                                <w:div w:id="2494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73574">
          <w:marLeft w:val="0"/>
          <w:marRight w:val="0"/>
          <w:marTop w:val="0"/>
          <w:marBottom w:val="0"/>
          <w:divBdr>
            <w:top w:val="none" w:sz="0" w:space="0" w:color="auto"/>
            <w:left w:val="none" w:sz="0" w:space="0" w:color="auto"/>
            <w:bottom w:val="none" w:sz="0" w:space="0" w:color="auto"/>
            <w:right w:val="none" w:sz="0" w:space="0" w:color="auto"/>
          </w:divBdr>
          <w:divsChild>
            <w:div w:id="230779032">
              <w:marLeft w:val="0"/>
              <w:marRight w:val="0"/>
              <w:marTop w:val="0"/>
              <w:marBottom w:val="0"/>
              <w:divBdr>
                <w:top w:val="none" w:sz="0" w:space="0" w:color="auto"/>
                <w:left w:val="none" w:sz="0" w:space="0" w:color="auto"/>
                <w:bottom w:val="none" w:sz="0" w:space="0" w:color="auto"/>
                <w:right w:val="none" w:sz="0" w:space="0" w:color="auto"/>
              </w:divBdr>
              <w:divsChild>
                <w:div w:id="371998198">
                  <w:marLeft w:val="0"/>
                  <w:marRight w:val="0"/>
                  <w:marTop w:val="0"/>
                  <w:marBottom w:val="0"/>
                  <w:divBdr>
                    <w:top w:val="none" w:sz="0" w:space="0" w:color="auto"/>
                    <w:left w:val="none" w:sz="0" w:space="0" w:color="auto"/>
                    <w:bottom w:val="none" w:sz="0" w:space="0" w:color="auto"/>
                    <w:right w:val="none" w:sz="0" w:space="0" w:color="auto"/>
                  </w:divBdr>
                  <w:divsChild>
                    <w:div w:id="1111045311">
                      <w:marLeft w:val="0"/>
                      <w:marRight w:val="0"/>
                      <w:marTop w:val="0"/>
                      <w:marBottom w:val="0"/>
                      <w:divBdr>
                        <w:top w:val="none" w:sz="0" w:space="0" w:color="auto"/>
                        <w:left w:val="none" w:sz="0" w:space="0" w:color="auto"/>
                        <w:bottom w:val="none" w:sz="0" w:space="0" w:color="auto"/>
                        <w:right w:val="none" w:sz="0" w:space="0" w:color="auto"/>
                      </w:divBdr>
                      <w:divsChild>
                        <w:div w:id="2756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12016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445729195">
      <w:bodyDiv w:val="1"/>
      <w:marLeft w:val="0"/>
      <w:marRight w:val="0"/>
      <w:marTop w:val="0"/>
      <w:marBottom w:val="0"/>
      <w:divBdr>
        <w:top w:val="none" w:sz="0" w:space="0" w:color="auto"/>
        <w:left w:val="none" w:sz="0" w:space="0" w:color="auto"/>
        <w:bottom w:val="none" w:sz="0" w:space="0" w:color="auto"/>
        <w:right w:val="none" w:sz="0" w:space="0" w:color="auto"/>
      </w:divBdr>
      <w:divsChild>
        <w:div w:id="1694383057">
          <w:marLeft w:val="0"/>
          <w:marRight w:val="0"/>
          <w:marTop w:val="0"/>
          <w:marBottom w:val="0"/>
          <w:divBdr>
            <w:top w:val="none" w:sz="0" w:space="0" w:color="auto"/>
            <w:left w:val="none" w:sz="0" w:space="0" w:color="auto"/>
            <w:bottom w:val="none" w:sz="0" w:space="0" w:color="auto"/>
            <w:right w:val="none" w:sz="0" w:space="0" w:color="auto"/>
          </w:divBdr>
          <w:divsChild>
            <w:div w:id="826672875">
              <w:marLeft w:val="0"/>
              <w:marRight w:val="0"/>
              <w:marTop w:val="0"/>
              <w:marBottom w:val="0"/>
              <w:divBdr>
                <w:top w:val="none" w:sz="0" w:space="0" w:color="auto"/>
                <w:left w:val="none" w:sz="0" w:space="0" w:color="auto"/>
                <w:bottom w:val="none" w:sz="0" w:space="0" w:color="auto"/>
                <w:right w:val="none" w:sz="0" w:space="0" w:color="auto"/>
              </w:divBdr>
              <w:divsChild>
                <w:div w:id="4731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8059">
          <w:marLeft w:val="0"/>
          <w:marRight w:val="0"/>
          <w:marTop w:val="0"/>
          <w:marBottom w:val="0"/>
          <w:divBdr>
            <w:top w:val="none" w:sz="0" w:space="0" w:color="auto"/>
            <w:left w:val="none" w:sz="0" w:space="0" w:color="auto"/>
            <w:bottom w:val="none" w:sz="0" w:space="0" w:color="auto"/>
            <w:right w:val="none" w:sz="0" w:space="0" w:color="auto"/>
          </w:divBdr>
        </w:div>
      </w:divsChild>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1726993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38374955">
      <w:bodyDiv w:val="1"/>
      <w:marLeft w:val="0"/>
      <w:marRight w:val="0"/>
      <w:marTop w:val="0"/>
      <w:marBottom w:val="0"/>
      <w:divBdr>
        <w:top w:val="none" w:sz="0" w:space="0" w:color="auto"/>
        <w:left w:val="none" w:sz="0" w:space="0" w:color="auto"/>
        <w:bottom w:val="none" w:sz="0" w:space="0" w:color="auto"/>
        <w:right w:val="none" w:sz="0" w:space="0" w:color="auto"/>
      </w:divBdr>
      <w:divsChild>
        <w:div w:id="1767188977">
          <w:marLeft w:val="0"/>
          <w:marRight w:val="0"/>
          <w:marTop w:val="0"/>
          <w:marBottom w:val="0"/>
          <w:divBdr>
            <w:top w:val="none" w:sz="0" w:space="0" w:color="auto"/>
            <w:left w:val="none" w:sz="0" w:space="0" w:color="auto"/>
            <w:bottom w:val="none" w:sz="0" w:space="0" w:color="auto"/>
            <w:right w:val="none" w:sz="0" w:space="0" w:color="auto"/>
          </w:divBdr>
          <w:divsChild>
            <w:div w:id="1269241016">
              <w:marLeft w:val="0"/>
              <w:marRight w:val="0"/>
              <w:marTop w:val="0"/>
              <w:marBottom w:val="0"/>
              <w:divBdr>
                <w:top w:val="none" w:sz="0" w:space="0" w:color="auto"/>
                <w:left w:val="none" w:sz="0" w:space="0" w:color="auto"/>
                <w:bottom w:val="none" w:sz="0" w:space="0" w:color="auto"/>
                <w:right w:val="none" w:sz="0" w:space="0" w:color="auto"/>
              </w:divBdr>
              <w:divsChild>
                <w:div w:id="1585337088">
                  <w:marLeft w:val="0"/>
                  <w:marRight w:val="0"/>
                  <w:marTop w:val="0"/>
                  <w:marBottom w:val="0"/>
                  <w:divBdr>
                    <w:top w:val="none" w:sz="0" w:space="0" w:color="auto"/>
                    <w:left w:val="none" w:sz="0" w:space="0" w:color="auto"/>
                    <w:bottom w:val="none" w:sz="0" w:space="0" w:color="auto"/>
                    <w:right w:val="none" w:sz="0" w:space="0" w:color="auto"/>
                  </w:divBdr>
                  <w:divsChild>
                    <w:div w:id="1046027528">
                      <w:marLeft w:val="0"/>
                      <w:marRight w:val="0"/>
                      <w:marTop w:val="0"/>
                      <w:marBottom w:val="0"/>
                      <w:divBdr>
                        <w:top w:val="none" w:sz="0" w:space="0" w:color="auto"/>
                        <w:left w:val="none" w:sz="0" w:space="0" w:color="auto"/>
                        <w:bottom w:val="none" w:sz="0" w:space="0" w:color="auto"/>
                        <w:right w:val="none" w:sz="0" w:space="0" w:color="auto"/>
                      </w:divBdr>
                      <w:divsChild>
                        <w:div w:id="1898054858">
                          <w:marLeft w:val="0"/>
                          <w:marRight w:val="0"/>
                          <w:marTop w:val="0"/>
                          <w:marBottom w:val="0"/>
                          <w:divBdr>
                            <w:top w:val="none" w:sz="0" w:space="0" w:color="auto"/>
                            <w:left w:val="none" w:sz="0" w:space="0" w:color="auto"/>
                            <w:bottom w:val="none" w:sz="0" w:space="0" w:color="auto"/>
                            <w:right w:val="none" w:sz="0" w:space="0" w:color="auto"/>
                          </w:divBdr>
                          <w:divsChild>
                            <w:div w:id="2007126748">
                              <w:marLeft w:val="0"/>
                              <w:marRight w:val="300"/>
                              <w:marTop w:val="180"/>
                              <w:marBottom w:val="0"/>
                              <w:divBdr>
                                <w:top w:val="none" w:sz="0" w:space="0" w:color="auto"/>
                                <w:left w:val="none" w:sz="0" w:space="0" w:color="auto"/>
                                <w:bottom w:val="none" w:sz="0" w:space="0" w:color="auto"/>
                                <w:right w:val="none" w:sz="0" w:space="0" w:color="auto"/>
                              </w:divBdr>
                              <w:divsChild>
                                <w:div w:id="1723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433974">
          <w:marLeft w:val="0"/>
          <w:marRight w:val="0"/>
          <w:marTop w:val="0"/>
          <w:marBottom w:val="0"/>
          <w:divBdr>
            <w:top w:val="none" w:sz="0" w:space="0" w:color="auto"/>
            <w:left w:val="none" w:sz="0" w:space="0" w:color="auto"/>
            <w:bottom w:val="none" w:sz="0" w:space="0" w:color="auto"/>
            <w:right w:val="none" w:sz="0" w:space="0" w:color="auto"/>
          </w:divBdr>
          <w:divsChild>
            <w:div w:id="251856771">
              <w:marLeft w:val="0"/>
              <w:marRight w:val="0"/>
              <w:marTop w:val="0"/>
              <w:marBottom w:val="0"/>
              <w:divBdr>
                <w:top w:val="none" w:sz="0" w:space="0" w:color="auto"/>
                <w:left w:val="none" w:sz="0" w:space="0" w:color="auto"/>
                <w:bottom w:val="none" w:sz="0" w:space="0" w:color="auto"/>
                <w:right w:val="none" w:sz="0" w:space="0" w:color="auto"/>
              </w:divBdr>
              <w:divsChild>
                <w:div w:id="1436905420">
                  <w:marLeft w:val="0"/>
                  <w:marRight w:val="0"/>
                  <w:marTop w:val="0"/>
                  <w:marBottom w:val="0"/>
                  <w:divBdr>
                    <w:top w:val="none" w:sz="0" w:space="0" w:color="auto"/>
                    <w:left w:val="none" w:sz="0" w:space="0" w:color="auto"/>
                    <w:bottom w:val="none" w:sz="0" w:space="0" w:color="auto"/>
                    <w:right w:val="none" w:sz="0" w:space="0" w:color="auto"/>
                  </w:divBdr>
                  <w:divsChild>
                    <w:div w:id="1456021235">
                      <w:marLeft w:val="0"/>
                      <w:marRight w:val="0"/>
                      <w:marTop w:val="0"/>
                      <w:marBottom w:val="0"/>
                      <w:divBdr>
                        <w:top w:val="none" w:sz="0" w:space="0" w:color="auto"/>
                        <w:left w:val="none" w:sz="0" w:space="0" w:color="auto"/>
                        <w:bottom w:val="none" w:sz="0" w:space="0" w:color="auto"/>
                        <w:right w:val="none" w:sz="0" w:space="0" w:color="auto"/>
                      </w:divBdr>
                      <w:divsChild>
                        <w:div w:id="3161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60160">
      <w:bodyDiv w:val="1"/>
      <w:marLeft w:val="0"/>
      <w:marRight w:val="0"/>
      <w:marTop w:val="0"/>
      <w:marBottom w:val="0"/>
      <w:divBdr>
        <w:top w:val="none" w:sz="0" w:space="0" w:color="auto"/>
        <w:left w:val="none" w:sz="0" w:space="0" w:color="auto"/>
        <w:bottom w:val="none" w:sz="0" w:space="0" w:color="auto"/>
        <w:right w:val="none" w:sz="0" w:space="0" w:color="auto"/>
      </w:divBdr>
    </w:div>
    <w:div w:id="1976911857">
      <w:bodyDiv w:val="1"/>
      <w:marLeft w:val="0"/>
      <w:marRight w:val="0"/>
      <w:marTop w:val="0"/>
      <w:marBottom w:val="0"/>
      <w:divBdr>
        <w:top w:val="none" w:sz="0" w:space="0" w:color="auto"/>
        <w:left w:val="none" w:sz="0" w:space="0" w:color="auto"/>
        <w:bottom w:val="none" w:sz="0" w:space="0" w:color="auto"/>
        <w:right w:val="none" w:sz="0" w:space="0" w:color="auto"/>
      </w:divBdr>
      <w:divsChild>
        <w:div w:id="750352402">
          <w:marLeft w:val="0"/>
          <w:marRight w:val="0"/>
          <w:marTop w:val="0"/>
          <w:marBottom w:val="0"/>
          <w:divBdr>
            <w:top w:val="none" w:sz="0" w:space="0" w:color="auto"/>
            <w:left w:val="none" w:sz="0" w:space="0" w:color="auto"/>
            <w:bottom w:val="none" w:sz="0" w:space="0" w:color="auto"/>
            <w:right w:val="none" w:sz="0" w:space="0" w:color="auto"/>
          </w:divBdr>
          <w:divsChild>
            <w:div w:id="1941720204">
              <w:marLeft w:val="0"/>
              <w:marRight w:val="0"/>
              <w:marTop w:val="0"/>
              <w:marBottom w:val="0"/>
              <w:divBdr>
                <w:top w:val="none" w:sz="0" w:space="0" w:color="auto"/>
                <w:left w:val="none" w:sz="0" w:space="0" w:color="auto"/>
                <w:bottom w:val="none" w:sz="0" w:space="0" w:color="auto"/>
                <w:right w:val="none" w:sz="0" w:space="0" w:color="auto"/>
              </w:divBdr>
              <w:divsChild>
                <w:div w:id="1889796599">
                  <w:marLeft w:val="0"/>
                  <w:marRight w:val="0"/>
                  <w:marTop w:val="0"/>
                  <w:marBottom w:val="0"/>
                  <w:divBdr>
                    <w:top w:val="none" w:sz="0" w:space="0" w:color="auto"/>
                    <w:left w:val="none" w:sz="0" w:space="0" w:color="auto"/>
                    <w:bottom w:val="none" w:sz="0" w:space="0" w:color="auto"/>
                    <w:right w:val="none" w:sz="0" w:space="0" w:color="auto"/>
                  </w:divBdr>
                  <w:divsChild>
                    <w:div w:id="1494108395">
                      <w:marLeft w:val="0"/>
                      <w:marRight w:val="0"/>
                      <w:marTop w:val="0"/>
                      <w:marBottom w:val="0"/>
                      <w:divBdr>
                        <w:top w:val="none" w:sz="0" w:space="0" w:color="auto"/>
                        <w:left w:val="none" w:sz="0" w:space="0" w:color="auto"/>
                        <w:bottom w:val="none" w:sz="0" w:space="0" w:color="auto"/>
                        <w:right w:val="none" w:sz="0" w:space="0" w:color="auto"/>
                      </w:divBdr>
                      <w:divsChild>
                        <w:div w:id="1875575136">
                          <w:marLeft w:val="0"/>
                          <w:marRight w:val="0"/>
                          <w:marTop w:val="0"/>
                          <w:marBottom w:val="0"/>
                          <w:divBdr>
                            <w:top w:val="none" w:sz="0" w:space="0" w:color="auto"/>
                            <w:left w:val="none" w:sz="0" w:space="0" w:color="auto"/>
                            <w:bottom w:val="none" w:sz="0" w:space="0" w:color="auto"/>
                            <w:right w:val="none" w:sz="0" w:space="0" w:color="auto"/>
                          </w:divBdr>
                          <w:divsChild>
                            <w:div w:id="1167938926">
                              <w:marLeft w:val="0"/>
                              <w:marRight w:val="300"/>
                              <w:marTop w:val="180"/>
                              <w:marBottom w:val="0"/>
                              <w:divBdr>
                                <w:top w:val="none" w:sz="0" w:space="0" w:color="auto"/>
                                <w:left w:val="none" w:sz="0" w:space="0" w:color="auto"/>
                                <w:bottom w:val="none" w:sz="0" w:space="0" w:color="auto"/>
                                <w:right w:val="none" w:sz="0" w:space="0" w:color="auto"/>
                              </w:divBdr>
                              <w:divsChild>
                                <w:div w:id="1789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184562">
          <w:marLeft w:val="0"/>
          <w:marRight w:val="0"/>
          <w:marTop w:val="0"/>
          <w:marBottom w:val="0"/>
          <w:divBdr>
            <w:top w:val="none" w:sz="0" w:space="0" w:color="auto"/>
            <w:left w:val="none" w:sz="0" w:space="0" w:color="auto"/>
            <w:bottom w:val="none" w:sz="0" w:space="0" w:color="auto"/>
            <w:right w:val="none" w:sz="0" w:space="0" w:color="auto"/>
          </w:divBdr>
          <w:divsChild>
            <w:div w:id="1831410230">
              <w:marLeft w:val="0"/>
              <w:marRight w:val="0"/>
              <w:marTop w:val="0"/>
              <w:marBottom w:val="0"/>
              <w:divBdr>
                <w:top w:val="none" w:sz="0" w:space="0" w:color="auto"/>
                <w:left w:val="none" w:sz="0" w:space="0" w:color="auto"/>
                <w:bottom w:val="none" w:sz="0" w:space="0" w:color="auto"/>
                <w:right w:val="none" w:sz="0" w:space="0" w:color="auto"/>
              </w:divBdr>
              <w:divsChild>
                <w:div w:id="1236932439">
                  <w:marLeft w:val="0"/>
                  <w:marRight w:val="0"/>
                  <w:marTop w:val="0"/>
                  <w:marBottom w:val="0"/>
                  <w:divBdr>
                    <w:top w:val="none" w:sz="0" w:space="0" w:color="auto"/>
                    <w:left w:val="none" w:sz="0" w:space="0" w:color="auto"/>
                    <w:bottom w:val="none" w:sz="0" w:space="0" w:color="auto"/>
                    <w:right w:val="none" w:sz="0" w:space="0" w:color="auto"/>
                  </w:divBdr>
                  <w:divsChild>
                    <w:div w:id="745304688">
                      <w:marLeft w:val="0"/>
                      <w:marRight w:val="0"/>
                      <w:marTop w:val="0"/>
                      <w:marBottom w:val="0"/>
                      <w:divBdr>
                        <w:top w:val="none" w:sz="0" w:space="0" w:color="auto"/>
                        <w:left w:val="none" w:sz="0" w:space="0" w:color="auto"/>
                        <w:bottom w:val="none" w:sz="0" w:space="0" w:color="auto"/>
                        <w:right w:val="none" w:sz="0" w:space="0" w:color="auto"/>
                      </w:divBdr>
                      <w:divsChild>
                        <w:div w:id="31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0673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a.delibashi@financa.gov.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riela.shishi@dpm.gov.al" TargetMode="External"/><Relationship Id="rId4" Type="http://schemas.openxmlformats.org/officeDocument/2006/relationships/settings" Target="settings.xml"/><Relationship Id="rId9" Type="http://schemas.openxmlformats.org/officeDocument/2006/relationships/hyperlink" Target="mailto:erinda.piluri@dpm.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5EC97-32CE-484F-9969-647D714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6040</Words>
  <Characters>34433</Characters>
  <Application>Microsoft Office Word</Application>
  <DocSecurity>0</DocSecurity>
  <Lines>286</Lines>
  <Paragraphs>80</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2019-11-11T14:01:00Z</cp:lastPrinted>
  <dcterms:created xsi:type="dcterms:W3CDTF">2019-12-20T11:07:00Z</dcterms:created>
  <dcterms:modified xsi:type="dcterms:W3CDTF">2019-12-20T11:07:00Z</dcterms:modified>
</cp:coreProperties>
</file>